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2" w:rsidRDefault="001145E2" w:rsidP="0011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1145E2" w:rsidTr="001145E2">
        <w:trPr>
          <w:cantSplit/>
          <w:trHeight w:val="1429"/>
        </w:trPr>
        <w:tc>
          <w:tcPr>
            <w:tcW w:w="9401" w:type="dxa"/>
            <w:hideMark/>
          </w:tcPr>
          <w:p w:rsidR="001145E2" w:rsidRDefault="001145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E2" w:rsidTr="001145E2">
        <w:trPr>
          <w:cantSplit/>
          <w:trHeight w:val="1825"/>
        </w:trPr>
        <w:tc>
          <w:tcPr>
            <w:tcW w:w="9401" w:type="dxa"/>
          </w:tcPr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Администрация Пучежского муниципального района</w:t>
            </w:r>
          </w:p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1145E2" w:rsidRDefault="001145E2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1145E2" w:rsidRDefault="001145E2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1145E2" w:rsidRDefault="001145E2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  <w:tr w:rsidR="001145E2" w:rsidTr="001145E2">
        <w:trPr>
          <w:cantSplit/>
          <w:trHeight w:val="927"/>
        </w:trPr>
        <w:tc>
          <w:tcPr>
            <w:tcW w:w="9401" w:type="dxa"/>
            <w:hideMark/>
          </w:tcPr>
          <w:p w:rsidR="001145E2" w:rsidRDefault="001145E2" w:rsidP="00541D53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     от  </w:t>
            </w:r>
            <w:r w:rsidR="00541D53">
              <w:rPr>
                <w:rFonts w:ascii="Franklin Gothic Medium" w:hAnsi="Franklin Gothic Medium" w:cs="Arial"/>
              </w:rPr>
              <w:t>17.01.2022</w:t>
            </w:r>
            <w:r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                   № </w:t>
            </w:r>
            <w:r w:rsidR="00541D53">
              <w:rPr>
                <w:rFonts w:ascii="Franklin Gothic Medium" w:hAnsi="Franklin Gothic Medium" w:cs="Arial"/>
              </w:rPr>
              <w:t>21-п</w:t>
            </w:r>
            <w:r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1145E2" w:rsidTr="001145E2">
        <w:trPr>
          <w:cantSplit/>
          <w:trHeight w:val="76"/>
        </w:trPr>
        <w:tc>
          <w:tcPr>
            <w:tcW w:w="9401" w:type="dxa"/>
            <w:hideMark/>
          </w:tcPr>
          <w:p w:rsidR="001145E2" w:rsidRPr="00B6203E" w:rsidRDefault="001145E2">
            <w:pPr>
              <w:jc w:val="center"/>
              <w:rPr>
                <w:rFonts w:ascii="Times New Roman" w:hAnsi="Times New Roman" w:cs="Times New Roman"/>
              </w:rPr>
            </w:pPr>
            <w:r w:rsidRPr="00B6203E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1145E2" w:rsidRPr="00B6203E" w:rsidRDefault="001145E2" w:rsidP="00B6203E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>О внесении изменений в постановление администрации</w:t>
      </w:r>
    </w:p>
    <w:p w:rsidR="001145E2" w:rsidRPr="00B6203E" w:rsidRDefault="001145E2" w:rsidP="001145E2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 xml:space="preserve">Пучежского муниципального района  от 21.04.2015 г. № 190-п </w:t>
      </w:r>
    </w:p>
    <w:p w:rsidR="001145E2" w:rsidRPr="00B6203E" w:rsidRDefault="001145E2" w:rsidP="001145E2">
      <w:pPr>
        <w:pStyle w:val="ConsPlusTitle"/>
        <w:widowControl/>
        <w:jc w:val="center"/>
        <w:rPr>
          <w:sz w:val="24"/>
          <w:szCs w:val="24"/>
        </w:rPr>
      </w:pPr>
    </w:p>
    <w:p w:rsidR="001145E2" w:rsidRPr="00B6203E" w:rsidRDefault="001145E2" w:rsidP="001145E2">
      <w:pPr>
        <w:jc w:val="both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</w:t>
      </w:r>
      <w:hyperlink r:id="rId6" w:history="1">
        <w:r w:rsidRPr="00201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1BA6">
        <w:rPr>
          <w:rFonts w:ascii="Times New Roman" w:hAnsi="Times New Roman" w:cs="Times New Roman"/>
          <w:sz w:val="24"/>
          <w:szCs w:val="24"/>
        </w:rPr>
        <w:t xml:space="preserve"> </w:t>
      </w:r>
      <w:r w:rsidRPr="00B6203E">
        <w:rPr>
          <w:rFonts w:ascii="Times New Roman" w:hAnsi="Times New Roman" w:cs="Times New Roman"/>
          <w:sz w:val="24"/>
          <w:szCs w:val="24"/>
        </w:rPr>
        <w:t>от 27.07.2010 г. № 210-ФЗ  «Об организации предоставления государственных и муниципальных услуг»</w:t>
      </w:r>
    </w:p>
    <w:p w:rsidR="001145E2" w:rsidRPr="00B6203E" w:rsidRDefault="001145E2" w:rsidP="001145E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203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1145E2" w:rsidRPr="00B6203E" w:rsidRDefault="001145E2" w:rsidP="001145E2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Пучежского муниципального района Ивановской области от 21.04.2015 г. № 190-п «Об утверждении административного регламента предоставления муниципальной услуги </w:t>
      </w:r>
      <w:r w:rsidRPr="00B6203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6203E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Pr="00B6203E">
        <w:rPr>
          <w:rFonts w:ascii="Times New Roman" w:hAnsi="Times New Roman" w:cs="Times New Roman"/>
          <w:color w:val="000000"/>
          <w:sz w:val="24"/>
          <w:szCs w:val="24"/>
        </w:rPr>
        <w:t>» следующие изменения:</w:t>
      </w:r>
    </w:p>
    <w:p w:rsidR="001145E2" w:rsidRPr="00B6203E" w:rsidRDefault="001145E2" w:rsidP="001145E2">
      <w:pPr>
        <w:pStyle w:val="a4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>Пункт 2.4.</w:t>
      </w:r>
      <w:r w:rsidR="00EB7D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B6203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B6203E" w:rsidRPr="00B6203E" w:rsidRDefault="00B6203E" w:rsidP="00B6203E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</w:rPr>
      </w:pPr>
      <w:r w:rsidRPr="00B6203E">
        <w:rPr>
          <w:color w:val="22272F"/>
        </w:rPr>
        <w:t>«Общий срок предоставления муниципальной услуги составляет не более 30 календарных дней со дня поступления в Администрацию документов, указанных в </w:t>
      </w:r>
      <w:hyperlink r:id="rId7" w:anchor="/document/402774018/entry/26" w:history="1">
        <w:r w:rsidRPr="00B6203E">
          <w:rPr>
            <w:rStyle w:val="a3"/>
            <w:color w:val="auto"/>
            <w:u w:val="none"/>
          </w:rPr>
          <w:t>пункте 2.6.</w:t>
        </w:r>
      </w:hyperlink>
      <w:r w:rsidRPr="00B6203E">
        <w:t> </w:t>
      </w:r>
      <w:r w:rsidRPr="00B6203E">
        <w:rPr>
          <w:color w:val="22272F"/>
        </w:rPr>
        <w:t>настоящего административного регламента. В срок предоставления муниципальной услуги не включаются сроки приостановления предоставления муниципальной услуги.</w:t>
      </w:r>
    </w:p>
    <w:p w:rsidR="00B6203E" w:rsidRPr="00B6203E" w:rsidRDefault="00B6203E" w:rsidP="00B6203E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</w:rPr>
      </w:pPr>
      <w:r w:rsidRPr="00B6203E">
        <w:rPr>
          <w:color w:val="22272F"/>
        </w:rPr>
        <w:t xml:space="preserve">    </w:t>
      </w:r>
      <w:proofErr w:type="gramStart"/>
      <w:r w:rsidRPr="00B6203E">
        <w:rPr>
          <w:color w:val="22272F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8" w:anchor="/document/12124625/entry/35" w:history="1">
        <w:r w:rsidRPr="00B6203E">
          <w:rPr>
            <w:rStyle w:val="a3"/>
            <w:color w:val="auto"/>
            <w:u w:val="none"/>
          </w:rPr>
          <w:t>статьей 3.5</w:t>
        </w:r>
      </w:hyperlink>
      <w:r w:rsidRPr="00B6203E">
        <w:t> </w:t>
      </w:r>
      <w:r w:rsidRPr="00B6203E">
        <w:rPr>
          <w:color w:val="22272F"/>
        </w:rPr>
        <w:t>Федерального закона от 25.10.2001 № 137-ФЗ "О введении в действие Земельного кодекса Российской Федерации", срок оказания муниципальной услуги может быть продлен не более чем до 45 (сорока пяти) дней со дня поступления заявления о предварительном согласовании предоставления земельного участка.</w:t>
      </w:r>
      <w:proofErr w:type="gramEnd"/>
    </w:p>
    <w:p w:rsidR="001145E2" w:rsidRDefault="00B6203E" w:rsidP="00B6203E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</w:rPr>
      </w:pPr>
      <w:r w:rsidRPr="00B6203E">
        <w:rPr>
          <w:color w:val="22272F"/>
        </w:rPr>
        <w:t xml:space="preserve">   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способом, указанным в заявлении о предоставлении муниципальной услуги</w:t>
      </w:r>
      <w:r w:rsidR="00EB7D4C">
        <w:rPr>
          <w:color w:val="22272F"/>
        </w:rPr>
        <w:t>»</w:t>
      </w:r>
      <w:r w:rsidRPr="00B6203E">
        <w:rPr>
          <w:color w:val="22272F"/>
        </w:rPr>
        <w:t>.</w:t>
      </w:r>
    </w:p>
    <w:p w:rsidR="00EB7D4C" w:rsidRDefault="00EB7D4C" w:rsidP="00EB7D4C">
      <w:pPr>
        <w:pStyle w:val="s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Подпункт «а» пункта 2.6.2 административного регламента изложить в новой редакции:</w:t>
      </w:r>
    </w:p>
    <w:p w:rsidR="00EB7D4C" w:rsidRPr="00EB7D4C" w:rsidRDefault="00EB7D4C" w:rsidP="00EB7D4C">
      <w:pPr>
        <w:spacing w:after="0"/>
        <w:ind w:left="284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</w:rPr>
        <w:t xml:space="preserve">        «</w:t>
      </w:r>
      <w:r w:rsidRPr="00EB7D4C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 Установление личности заявителя может осуществляться также в ходе личного приема  </w:t>
      </w:r>
      <w:r w:rsidRPr="00EB7D4C">
        <w:rPr>
          <w:rFonts w:ascii="Times New Roman" w:hAnsi="Times New Roman" w:cs="Times New Roman"/>
          <w:color w:val="22272F"/>
          <w:sz w:val="24"/>
          <w:szCs w:val="24"/>
        </w:rPr>
        <w:t>посредством идентификац</w:t>
      </w:r>
      <w:proofErr w:type="gramStart"/>
      <w:r w:rsidRPr="00EB7D4C">
        <w:rPr>
          <w:rFonts w:ascii="Times New Roman" w:hAnsi="Times New Roman" w:cs="Times New Roman"/>
          <w:color w:val="22272F"/>
          <w:sz w:val="24"/>
          <w:szCs w:val="24"/>
        </w:rPr>
        <w:t>ии и ау</w:t>
      </w:r>
      <w:proofErr w:type="gramEnd"/>
      <w:r w:rsidRPr="00EB7D4C">
        <w:rPr>
          <w:rFonts w:ascii="Times New Roman" w:hAnsi="Times New Roman" w:cs="Times New Roman"/>
          <w:color w:val="22272F"/>
          <w:sz w:val="24"/>
          <w:szCs w:val="24"/>
        </w:rPr>
        <w:t xml:space="preserve"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             № 149-ФЗ "Об информации, информационных технологиях и о защите информации". </w:t>
      </w:r>
    </w:p>
    <w:p w:rsidR="00EB7D4C" w:rsidRPr="00EB7D4C" w:rsidRDefault="00EB7D4C" w:rsidP="00EB7D4C">
      <w:pPr>
        <w:spacing w:after="0"/>
        <w:ind w:left="284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B7D4C">
        <w:rPr>
          <w:rFonts w:ascii="Times New Roman" w:hAnsi="Times New Roman" w:cs="Times New Roman"/>
          <w:color w:val="22272F"/>
          <w:sz w:val="24"/>
          <w:szCs w:val="24"/>
        </w:rPr>
        <w:t xml:space="preserve">           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B7D4C" w:rsidRPr="00EB7D4C" w:rsidRDefault="00EB7D4C" w:rsidP="00EB7D4C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</w:rPr>
      </w:pPr>
      <w:proofErr w:type="gramStart"/>
      <w:r w:rsidRPr="00EB7D4C">
        <w:rPr>
          <w:color w:val="22272F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B7D4C" w:rsidRPr="00B6203E" w:rsidRDefault="00EB7D4C" w:rsidP="00EB7D4C">
      <w:pPr>
        <w:pStyle w:val="s1"/>
        <w:shd w:val="clear" w:color="auto" w:fill="FFFFFF"/>
        <w:spacing w:before="0" w:beforeAutospacing="0" w:after="0" w:afterAutospacing="0"/>
        <w:ind w:left="390"/>
        <w:jc w:val="both"/>
        <w:rPr>
          <w:color w:val="22272F"/>
        </w:rPr>
      </w:pPr>
      <w:r w:rsidRPr="00EB7D4C">
        <w:rPr>
          <w:color w:val="22272F"/>
        </w:rPr>
        <w:t>2) единой системы идентификац</w:t>
      </w:r>
      <w:proofErr w:type="gramStart"/>
      <w:r w:rsidRPr="00EB7D4C">
        <w:rPr>
          <w:color w:val="22272F"/>
        </w:rPr>
        <w:t>ии и ау</w:t>
      </w:r>
      <w:proofErr w:type="gramEnd"/>
      <w:r w:rsidRPr="00EB7D4C">
        <w:rPr>
          <w:color w:val="22272F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1145E2" w:rsidRPr="00B6203E" w:rsidRDefault="001145E2" w:rsidP="001145E2">
      <w:pPr>
        <w:pStyle w:val="wikip"/>
        <w:spacing w:before="0" w:beforeAutospacing="0" w:after="0" w:afterAutospacing="0"/>
        <w:rPr>
          <w:sz w:val="16"/>
          <w:szCs w:val="16"/>
        </w:rPr>
      </w:pPr>
    </w:p>
    <w:p w:rsidR="001145E2" w:rsidRPr="00B6203E" w:rsidRDefault="001145E2" w:rsidP="001145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203E">
        <w:rPr>
          <w:rFonts w:ascii="Times New Roman" w:hAnsi="Times New Roman" w:cs="Times New Roman"/>
          <w:color w:val="000000"/>
          <w:sz w:val="24"/>
          <w:szCs w:val="24"/>
        </w:rPr>
        <w:t>Направить настоящее постановление для официального опубликования и размещения на официальном сайте администрации Пучежского муниципального района.</w:t>
      </w:r>
    </w:p>
    <w:p w:rsidR="001145E2" w:rsidRPr="00B6203E" w:rsidRDefault="001145E2" w:rsidP="001145E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236FB6" w:rsidRDefault="00236FB6" w:rsidP="00236F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B6203E" w:rsidRDefault="00B6203E" w:rsidP="001145E2">
      <w:pPr>
        <w:rPr>
          <w:rFonts w:ascii="Times New Roman" w:hAnsi="Times New Roman" w:cs="Times New Roman"/>
          <w:sz w:val="24"/>
          <w:szCs w:val="24"/>
        </w:rPr>
      </w:pPr>
    </w:p>
    <w:p w:rsidR="00B6203E" w:rsidRPr="00B6203E" w:rsidRDefault="00B6203E" w:rsidP="001145E2">
      <w:pPr>
        <w:rPr>
          <w:rFonts w:ascii="Times New Roman" w:hAnsi="Times New Roman" w:cs="Times New Roman"/>
          <w:sz w:val="24"/>
          <w:szCs w:val="24"/>
        </w:rPr>
      </w:pPr>
    </w:p>
    <w:p w:rsidR="001145E2" w:rsidRPr="00B6203E" w:rsidRDefault="001145E2" w:rsidP="00114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Глава</w:t>
      </w:r>
    </w:p>
    <w:p w:rsidR="002170D1" w:rsidRPr="00B6203E" w:rsidRDefault="001145E2" w:rsidP="00B62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Пучежского муниципального района                                               И.Н. Шипков </w:t>
      </w:r>
    </w:p>
    <w:sectPr w:rsidR="002170D1" w:rsidRPr="00B6203E" w:rsidSect="001145E2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5E2"/>
    <w:rsid w:val="001145E2"/>
    <w:rsid w:val="00201BA6"/>
    <w:rsid w:val="002170D1"/>
    <w:rsid w:val="00236FB6"/>
    <w:rsid w:val="00541D53"/>
    <w:rsid w:val="006C6D83"/>
    <w:rsid w:val="00906D21"/>
    <w:rsid w:val="00AE1674"/>
    <w:rsid w:val="00B6203E"/>
    <w:rsid w:val="00D65261"/>
    <w:rsid w:val="00EB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2"/>
  </w:style>
  <w:style w:type="paragraph" w:styleId="3">
    <w:name w:val="heading 3"/>
    <w:basedOn w:val="a"/>
    <w:next w:val="a"/>
    <w:link w:val="30"/>
    <w:semiHidden/>
    <w:unhideWhenUsed/>
    <w:qFormat/>
    <w:rsid w:val="001145E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45E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5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5E2"/>
    <w:pPr>
      <w:ind w:left="720"/>
      <w:contextualSpacing/>
    </w:pPr>
  </w:style>
  <w:style w:type="paragraph" w:customStyle="1" w:styleId="ConsPlusTitle">
    <w:name w:val="ConsPlusTitle"/>
    <w:rsid w:val="0011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1145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7</cp:revision>
  <cp:lastPrinted>2022-01-10T12:15:00Z</cp:lastPrinted>
  <dcterms:created xsi:type="dcterms:W3CDTF">2022-01-10T09:06:00Z</dcterms:created>
  <dcterms:modified xsi:type="dcterms:W3CDTF">2022-01-17T13:43:00Z</dcterms:modified>
</cp:coreProperties>
</file>