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142"/>
        <w:gridCol w:w="9356"/>
        <w:gridCol w:w="709"/>
      </w:tblGrid>
      <w:tr w:rsidR="00457F05" w:rsidTr="00457F05">
        <w:trPr>
          <w:cantSplit/>
        </w:trPr>
        <w:tc>
          <w:tcPr>
            <w:tcW w:w="10207" w:type="dxa"/>
            <w:gridSpan w:val="3"/>
          </w:tcPr>
          <w:p w:rsidR="00457F05" w:rsidRDefault="00457F05">
            <w:pPr>
              <w:jc w:val="center"/>
              <w:rPr>
                <w:rFonts w:ascii="Arial" w:hAnsi="Arial" w:cs="Arial"/>
              </w:rPr>
            </w:pPr>
            <w:r>
              <w:rPr>
                <w:rFonts w:ascii="Arial" w:hAnsi="Arial" w:cs="Arial"/>
                <w:noProof/>
                <w:lang w:eastAsia="ru-RU" w:bidi="ar-SA"/>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57F05" w:rsidRDefault="00457F05">
            <w:pPr>
              <w:rPr>
                <w:rFonts w:ascii="Arial" w:hAnsi="Arial" w:cs="Arial"/>
                <w:b/>
              </w:rPr>
            </w:pPr>
          </w:p>
        </w:tc>
      </w:tr>
      <w:tr w:rsidR="00457F05" w:rsidTr="00457F05">
        <w:trPr>
          <w:gridBefore w:val="1"/>
          <w:gridAfter w:val="1"/>
          <w:wBefore w:w="142" w:type="dxa"/>
          <w:wAfter w:w="709" w:type="dxa"/>
          <w:cantSplit/>
        </w:trPr>
        <w:tc>
          <w:tcPr>
            <w:tcW w:w="9356" w:type="dxa"/>
          </w:tcPr>
          <w:p w:rsidR="00457F05" w:rsidRDefault="00457F05">
            <w:pPr>
              <w:jc w:val="center"/>
              <w:rPr>
                <w:rFonts w:cs="Times New Roman"/>
                <w:sz w:val="28"/>
                <w:szCs w:val="28"/>
              </w:rPr>
            </w:pPr>
            <w:r>
              <w:rPr>
                <w:rFonts w:cs="Times New Roman"/>
                <w:sz w:val="28"/>
                <w:szCs w:val="28"/>
              </w:rPr>
              <w:t>Администрация Пучежского муниципального района</w:t>
            </w:r>
          </w:p>
          <w:p w:rsidR="00457F05" w:rsidRDefault="00457F05">
            <w:pPr>
              <w:jc w:val="center"/>
              <w:rPr>
                <w:rFonts w:cs="Times New Roman"/>
                <w:sz w:val="28"/>
                <w:szCs w:val="28"/>
              </w:rPr>
            </w:pPr>
            <w:r>
              <w:rPr>
                <w:rFonts w:cs="Times New Roman"/>
                <w:sz w:val="28"/>
                <w:szCs w:val="28"/>
              </w:rPr>
              <w:t>Ивановской области</w:t>
            </w:r>
          </w:p>
          <w:p w:rsidR="00457F05" w:rsidRDefault="00457F05">
            <w:pPr>
              <w:jc w:val="center"/>
              <w:rPr>
                <w:rFonts w:cs="Times New Roman"/>
                <w:b/>
                <w:sz w:val="28"/>
                <w:szCs w:val="28"/>
              </w:rPr>
            </w:pPr>
          </w:p>
          <w:p w:rsidR="00457F05" w:rsidRDefault="00457F05">
            <w:pPr>
              <w:pStyle w:val="3"/>
              <w:rPr>
                <w:sz w:val="32"/>
                <w:szCs w:val="32"/>
              </w:rPr>
            </w:pPr>
            <w:proofErr w:type="gramStart"/>
            <w:r>
              <w:rPr>
                <w:sz w:val="32"/>
                <w:szCs w:val="32"/>
              </w:rPr>
              <w:t>П</w:t>
            </w:r>
            <w:proofErr w:type="gramEnd"/>
            <w:r>
              <w:rPr>
                <w:sz w:val="32"/>
                <w:szCs w:val="32"/>
              </w:rPr>
              <w:t xml:space="preserve"> О С Т А Н О В Л Е Н И Е</w:t>
            </w:r>
          </w:p>
          <w:p w:rsidR="00457F05" w:rsidRDefault="00457F05">
            <w:pPr>
              <w:jc w:val="center"/>
              <w:rPr>
                <w:rFonts w:cs="Times New Roman"/>
                <w:b/>
                <w:sz w:val="28"/>
                <w:szCs w:val="28"/>
              </w:rPr>
            </w:pPr>
          </w:p>
        </w:tc>
      </w:tr>
      <w:tr w:rsidR="00457F05" w:rsidTr="00457F05">
        <w:trPr>
          <w:gridBefore w:val="1"/>
          <w:gridAfter w:val="1"/>
          <w:wBefore w:w="142" w:type="dxa"/>
          <w:wAfter w:w="709" w:type="dxa"/>
          <w:cantSplit/>
        </w:trPr>
        <w:tc>
          <w:tcPr>
            <w:tcW w:w="9356" w:type="dxa"/>
          </w:tcPr>
          <w:p w:rsidR="00457F05" w:rsidRDefault="00457F05">
            <w:pPr>
              <w:rPr>
                <w:rFonts w:cs="Times New Roman"/>
              </w:rPr>
            </w:pPr>
            <w:r>
              <w:rPr>
                <w:rFonts w:cs="Times New Roman"/>
              </w:rPr>
              <w:t xml:space="preserve">         от  </w:t>
            </w:r>
            <w:r w:rsidR="005516A4">
              <w:rPr>
                <w:rFonts w:cs="Times New Roman"/>
              </w:rPr>
              <w:t>16.09.2019</w:t>
            </w:r>
            <w:r>
              <w:rPr>
                <w:rFonts w:cs="Times New Roman"/>
              </w:rPr>
              <w:t xml:space="preserve">                                                                                                          № </w:t>
            </w:r>
            <w:r w:rsidR="005516A4">
              <w:rPr>
                <w:rFonts w:cs="Times New Roman"/>
              </w:rPr>
              <w:t>442-п</w:t>
            </w:r>
            <w:r>
              <w:rPr>
                <w:rFonts w:cs="Times New Roman"/>
              </w:rPr>
              <w:t xml:space="preserve"> </w:t>
            </w:r>
          </w:p>
          <w:p w:rsidR="00457F05" w:rsidRDefault="00457F05">
            <w:pPr>
              <w:jc w:val="center"/>
              <w:rPr>
                <w:rFonts w:cs="Times New Roman"/>
              </w:rPr>
            </w:pPr>
          </w:p>
        </w:tc>
      </w:tr>
      <w:tr w:rsidR="00457F05" w:rsidTr="00457F05">
        <w:trPr>
          <w:gridBefore w:val="1"/>
          <w:gridAfter w:val="1"/>
          <w:wBefore w:w="142" w:type="dxa"/>
          <w:wAfter w:w="709" w:type="dxa"/>
          <w:cantSplit/>
          <w:trHeight w:val="80"/>
        </w:trPr>
        <w:tc>
          <w:tcPr>
            <w:tcW w:w="9356" w:type="dxa"/>
            <w:hideMark/>
          </w:tcPr>
          <w:p w:rsidR="00457F05" w:rsidRDefault="00457F05">
            <w:pPr>
              <w:jc w:val="center"/>
              <w:rPr>
                <w:rFonts w:cs="Times New Roman"/>
              </w:rPr>
            </w:pPr>
            <w:r>
              <w:rPr>
                <w:rFonts w:cs="Times New Roman"/>
              </w:rPr>
              <w:t>г. Пучеж</w:t>
            </w:r>
          </w:p>
        </w:tc>
      </w:tr>
    </w:tbl>
    <w:p w:rsidR="00457F05" w:rsidRDefault="00457F05" w:rsidP="00457F05">
      <w:pPr>
        <w:pStyle w:val="ConsPlusTitle"/>
        <w:jc w:val="center"/>
        <w:rPr>
          <w:rFonts w:ascii="Times New Roman" w:hAnsi="Times New Roman"/>
          <w:sz w:val="16"/>
          <w:szCs w:val="16"/>
        </w:rPr>
      </w:pPr>
    </w:p>
    <w:p w:rsidR="00457F05" w:rsidRDefault="00457F05" w:rsidP="00457F05">
      <w:pPr>
        <w:pStyle w:val="ConsPlusNormal"/>
      </w:pPr>
    </w:p>
    <w:p w:rsidR="00457F05" w:rsidRDefault="00457F05" w:rsidP="00457F05">
      <w:pPr>
        <w:rPr>
          <w:sz w:val="16"/>
          <w:szCs w:val="16"/>
        </w:rPr>
      </w:pPr>
    </w:p>
    <w:p w:rsidR="00457F05" w:rsidRDefault="00457F05" w:rsidP="00457F05">
      <w:pPr>
        <w:jc w:val="center"/>
        <w:rPr>
          <w:b/>
        </w:rPr>
      </w:pPr>
      <w:r>
        <w:rPr>
          <w:b/>
        </w:rPr>
        <w:t xml:space="preserve">О внесении изменений в постановление администрации района </w:t>
      </w:r>
    </w:p>
    <w:p w:rsidR="00457F05" w:rsidRDefault="00457F05" w:rsidP="00457F05">
      <w:pPr>
        <w:jc w:val="center"/>
      </w:pPr>
      <w:r>
        <w:rPr>
          <w:b/>
        </w:rPr>
        <w:t xml:space="preserve">от 03.07.2017 г. № 374-п </w:t>
      </w:r>
    </w:p>
    <w:p w:rsidR="00457F05" w:rsidRDefault="00457F05" w:rsidP="00186AEB">
      <w:pPr>
        <w:autoSpaceDE w:val="0"/>
        <w:ind w:left="709"/>
        <w:jc w:val="both"/>
        <w:rPr>
          <w:rFonts w:eastAsia="Arial" w:cs="Arial"/>
          <w:sz w:val="16"/>
          <w:szCs w:val="16"/>
        </w:rPr>
      </w:pPr>
    </w:p>
    <w:p w:rsidR="00457F05" w:rsidRPr="00B24BFE" w:rsidRDefault="00457F05" w:rsidP="00B24BFE">
      <w:pPr>
        <w:pStyle w:val="ConsPlusNormal"/>
        <w:ind w:firstLine="539"/>
        <w:jc w:val="both"/>
        <w:rPr>
          <w:rFonts w:ascii="Times New Roman" w:hAnsi="Times New Roman"/>
          <w:sz w:val="24"/>
          <w:szCs w:val="24"/>
        </w:rPr>
      </w:pPr>
      <w:r>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457F05" w:rsidRDefault="00457F05" w:rsidP="00457F05">
      <w:pPr>
        <w:pStyle w:val="ConsPlusNormal"/>
        <w:ind w:firstLine="540"/>
        <w:jc w:val="center"/>
        <w:rPr>
          <w:rFonts w:ascii="Times New Roman" w:hAnsi="Times New Roman"/>
          <w:b/>
          <w:sz w:val="26"/>
          <w:szCs w:val="26"/>
        </w:rPr>
      </w:pP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 xml:space="preserve"> о с т а </w:t>
      </w:r>
      <w:proofErr w:type="spellStart"/>
      <w:r>
        <w:rPr>
          <w:rFonts w:ascii="Times New Roman" w:hAnsi="Times New Roman"/>
          <w:b/>
          <w:sz w:val="26"/>
          <w:szCs w:val="26"/>
        </w:rPr>
        <w:t>н</w:t>
      </w:r>
      <w:proofErr w:type="spellEnd"/>
      <w:r>
        <w:rPr>
          <w:rFonts w:ascii="Times New Roman" w:hAnsi="Times New Roman"/>
          <w:b/>
          <w:sz w:val="26"/>
          <w:szCs w:val="26"/>
        </w:rPr>
        <w:t xml:space="preserve"> о в л я ю:</w:t>
      </w:r>
    </w:p>
    <w:p w:rsidR="00457F05" w:rsidRDefault="00457F05" w:rsidP="00457F05">
      <w:pPr>
        <w:rPr>
          <w:sz w:val="16"/>
          <w:szCs w:val="16"/>
        </w:rPr>
      </w:pPr>
    </w:p>
    <w:p w:rsidR="00457F05" w:rsidRDefault="00457F05" w:rsidP="00B24BFE">
      <w:pPr>
        <w:numPr>
          <w:ilvl w:val="0"/>
          <w:numId w:val="1"/>
        </w:numPr>
        <w:tabs>
          <w:tab w:val="num" w:pos="142"/>
        </w:tabs>
        <w:ind w:left="142" w:firstLine="0"/>
        <w:jc w:val="both"/>
        <w:rPr>
          <w:rFonts w:cs="Times New Roman"/>
        </w:rPr>
      </w:pPr>
      <w:r>
        <w:rPr>
          <w:rFonts w:cs="Times New Roman"/>
        </w:rPr>
        <w:t>В постановление администрации Пучежского муниципально</w:t>
      </w:r>
      <w:r w:rsidR="00B24BFE">
        <w:rPr>
          <w:rFonts w:cs="Times New Roman"/>
        </w:rPr>
        <w:t xml:space="preserve">го района Ивановской области от </w:t>
      </w:r>
      <w:r>
        <w:rPr>
          <w:rFonts w:cs="Times New Roman"/>
        </w:rPr>
        <w:t xml:space="preserve">03.07.2017 г. № 374-п  «Об утверждении административного регламента по исполнению муниципальной функции осуществления муниципального земельного </w:t>
      </w:r>
      <w:proofErr w:type="gramStart"/>
      <w:r>
        <w:rPr>
          <w:rFonts w:cs="Times New Roman"/>
        </w:rPr>
        <w:t>контроля за</w:t>
      </w:r>
      <w:proofErr w:type="gramEnd"/>
      <w:r>
        <w:rPr>
          <w:rFonts w:cs="Times New Roman"/>
        </w:rPr>
        <w:t xml:space="preserve"> использованием земель на территории Пучежского муниципального района Ивановской области» внести следующие изменения:</w:t>
      </w:r>
    </w:p>
    <w:p w:rsidR="00457F05" w:rsidRDefault="00186AEB" w:rsidP="00B24BFE">
      <w:pPr>
        <w:numPr>
          <w:ilvl w:val="1"/>
          <w:numId w:val="2"/>
        </w:numPr>
        <w:tabs>
          <w:tab w:val="num" w:pos="142"/>
        </w:tabs>
        <w:ind w:left="142" w:hanging="142"/>
        <w:jc w:val="both"/>
        <w:rPr>
          <w:rFonts w:cs="Times New Roman"/>
        </w:rPr>
      </w:pPr>
      <w:r>
        <w:rPr>
          <w:rFonts w:cs="Times New Roman"/>
        </w:rPr>
        <w:t>Пункт 2.5.7.  читать в следующей редакции:</w:t>
      </w:r>
    </w:p>
    <w:p w:rsidR="00186AEB" w:rsidRDefault="00186AEB" w:rsidP="00B24BFE">
      <w:pPr>
        <w:tabs>
          <w:tab w:val="num" w:pos="142"/>
        </w:tabs>
        <w:jc w:val="both"/>
        <w:rPr>
          <w:rFonts w:eastAsiaTheme="minorHAnsi" w:cs="Times New Roman"/>
          <w:kern w:val="0"/>
          <w:lang w:eastAsia="en-US" w:bidi="ar-SA"/>
        </w:rPr>
      </w:pPr>
      <w:r w:rsidRPr="00186AEB">
        <w:rPr>
          <w:rFonts w:cs="Times New Roman"/>
        </w:rPr>
        <w:t>«</w:t>
      </w:r>
      <w:r w:rsidRPr="00186AEB">
        <w:rPr>
          <w:rFonts w:eastAsiaTheme="minorHAnsi" w:cs="Times New Roman"/>
          <w:kern w:val="0"/>
          <w:lang w:eastAsia="en-US" w:bidi="ar-SA"/>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86AEB">
        <w:rPr>
          <w:rFonts w:eastAsiaTheme="minorHAnsi" w:cs="Times New Roman"/>
          <w:kern w:val="0"/>
          <w:lang w:eastAsia="en-US"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5516A4">
        <w:rPr>
          <w:rFonts w:eastAsiaTheme="minorHAnsi" w:cs="Times New Roman"/>
          <w:kern w:val="0"/>
          <w:lang w:eastAsia="en-US" w:bidi="ar-SA"/>
        </w:rPr>
        <w:t>,</w:t>
      </w:r>
      <w:r w:rsidRPr="00186AEB">
        <w:rPr>
          <w:rFonts w:eastAsiaTheme="minorHAnsi" w:cs="Times New Roman"/>
          <w:kern w:val="0"/>
          <w:lang w:eastAsia="en-US" w:bidi="ar-SA"/>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eastAsiaTheme="minorHAnsi" w:cs="Times New Roman"/>
          <w:kern w:val="0"/>
          <w:lang w:eastAsia="en-US" w:bidi="ar-SA"/>
        </w:rPr>
        <w:t xml:space="preserve"> </w:t>
      </w:r>
      <w:proofErr w:type="gramStart"/>
      <w:r w:rsidRPr="00186AEB">
        <w:rPr>
          <w:rFonts w:eastAsiaTheme="minorHAnsi" w:cs="Times New Roman"/>
          <w:kern w:val="0"/>
          <w:lang w:eastAsia="en-US" w:bidi="ar-SA"/>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6" w:history="1">
        <w:r w:rsidRPr="00186AEB">
          <w:rPr>
            <w:rFonts w:eastAsiaTheme="minorHAnsi" w:cs="Times New Roman"/>
            <w:kern w:val="0"/>
            <w:lang w:eastAsia="en-US" w:bidi="ar-SA"/>
          </w:rPr>
          <w:t>квалифицированной электронной подписью</w:t>
        </w:r>
      </w:hyperlink>
      <w:r w:rsidRPr="00186AEB">
        <w:rPr>
          <w:rFonts w:eastAsiaTheme="minorHAnsi" w:cs="Times New Roman"/>
          <w:kern w:val="0"/>
          <w:lang w:eastAsia="en-US" w:bidi="ar-SA"/>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86AEB">
        <w:rPr>
          <w:rFonts w:eastAsiaTheme="minorHAnsi" w:cs="Times New Roman"/>
          <w:kern w:val="0"/>
          <w:lang w:eastAsia="en-US" w:bidi="ar-SA"/>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3DEF" w:rsidRDefault="00186AEB"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sidRPr="00186AEB">
        <w:rPr>
          <w:rFonts w:eastAsiaTheme="minorHAnsi" w:cs="Times New Roman"/>
          <w:kern w:val="0"/>
          <w:lang w:eastAsia="en-US" w:bidi="ar-SA"/>
        </w:rPr>
        <w:t>В случае</w:t>
      </w:r>
      <w:proofErr w:type="gramStart"/>
      <w:r w:rsidRPr="00186AEB">
        <w:rPr>
          <w:rFonts w:eastAsiaTheme="minorHAnsi" w:cs="Times New Roman"/>
          <w:kern w:val="0"/>
          <w:lang w:eastAsia="en-US" w:bidi="ar-SA"/>
        </w:rPr>
        <w:t>,</w:t>
      </w:r>
      <w:proofErr w:type="gramEnd"/>
      <w:r w:rsidRPr="00186AEB">
        <w:rPr>
          <w:rFonts w:eastAsiaTheme="minorHAnsi" w:cs="Times New Roman"/>
          <w:kern w:val="0"/>
          <w:lang w:eastAsia="en-US" w:bidi="ar-SA"/>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7" w:history="1">
        <w:r w:rsidRPr="00186AEB">
          <w:rPr>
            <w:rFonts w:eastAsiaTheme="minorHAnsi" w:cs="Times New Roman"/>
            <w:kern w:val="0"/>
            <w:lang w:eastAsia="en-US" w:bidi="ar-SA"/>
          </w:rPr>
          <w:t>квалифицированной электронной подписью</w:t>
        </w:r>
      </w:hyperlink>
      <w:r w:rsidRPr="00186AEB">
        <w:rPr>
          <w:rFonts w:eastAsiaTheme="minorHAnsi" w:cs="Times New Roman"/>
          <w:kern w:val="0"/>
          <w:lang w:eastAsia="en-US" w:bidi="ar-SA"/>
        </w:rPr>
        <w:t xml:space="preserve"> лица, составившего </w:t>
      </w:r>
      <w:r w:rsidRPr="00186AEB">
        <w:rPr>
          <w:rFonts w:eastAsiaTheme="minorHAnsi" w:cs="Times New Roman"/>
          <w:kern w:val="0"/>
          <w:lang w:eastAsia="en-US" w:bidi="ar-SA"/>
        </w:rPr>
        <w:lastRenderedPageBreak/>
        <w:t>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83DEF" w:rsidRDefault="00186AEB" w:rsidP="00B24BFE">
      <w:pPr>
        <w:widowControl/>
        <w:tabs>
          <w:tab w:val="num" w:pos="142"/>
        </w:tabs>
        <w:suppressAutoHyphens w:val="0"/>
        <w:autoSpaceDE w:val="0"/>
        <w:autoSpaceDN w:val="0"/>
        <w:adjustRightInd w:val="0"/>
        <w:jc w:val="both"/>
        <w:rPr>
          <w:rFonts w:eastAsiaTheme="minorHAnsi" w:cs="Times New Roman"/>
          <w:kern w:val="0"/>
          <w:lang w:eastAsia="en-US" w:bidi="ar-SA"/>
        </w:rPr>
      </w:pPr>
      <w:proofErr w:type="gramStart"/>
      <w:r w:rsidRPr="00186AEB">
        <w:rPr>
          <w:rFonts w:eastAsiaTheme="minorHAnsi" w:cs="Times New Roman"/>
          <w:kern w:val="0"/>
          <w:lang w:eastAsia="en-US" w:bidi="ar-SA"/>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Уполномоченный орган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w:t>
      </w:r>
      <w:proofErr w:type="gramEnd"/>
      <w:r w:rsidRPr="00186AEB">
        <w:rPr>
          <w:rFonts w:eastAsiaTheme="minorHAnsi" w:cs="Times New Roman"/>
          <w:kern w:val="0"/>
          <w:lang w:eastAsia="en-US" w:bidi="ar-SA"/>
        </w:rPr>
        <w:t xml:space="preserve"> надзора.</w:t>
      </w:r>
    </w:p>
    <w:p w:rsidR="00B24BFE" w:rsidRPr="00283DEF" w:rsidRDefault="00186AEB"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sidRPr="00186AEB">
        <w:rPr>
          <w:rFonts w:eastAsiaTheme="minorHAnsi" w:cs="Times New Roman"/>
          <w:kern w:val="0"/>
          <w:lang w:eastAsia="en-US" w:bidi="ar-SA"/>
        </w:rPr>
        <w:t>В случае использования при проведении проверки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00283DEF">
        <w:rPr>
          <w:rFonts w:eastAsiaTheme="minorHAnsi" w:cs="Times New Roman"/>
          <w:kern w:val="0"/>
          <w:lang w:eastAsia="en-US" w:bidi="ar-SA"/>
        </w:rPr>
        <w:t xml:space="preserve"> </w:t>
      </w:r>
      <w:r w:rsidRPr="00186AEB">
        <w:rPr>
          <w:rFonts w:eastAsiaTheme="minorHAnsi" w:cs="Times New Roman"/>
          <w:kern w:val="0"/>
          <w:lang w:eastAsia="en-US" w:bidi="ar-SA"/>
        </w:rPr>
        <w:t xml:space="preserve">Копия акта проверки направляется в форме электронного документа, подписанного квалифицированной </w:t>
      </w:r>
      <w:hyperlink r:id="rId8" w:history="1">
        <w:r w:rsidRPr="00283DEF">
          <w:rPr>
            <w:rFonts w:eastAsiaTheme="minorHAnsi" w:cs="Times New Roman"/>
            <w:kern w:val="0"/>
            <w:lang w:eastAsia="en-US" w:bidi="ar-SA"/>
          </w:rPr>
          <w:t>электронной подписью</w:t>
        </w:r>
      </w:hyperlink>
      <w:r w:rsidRPr="00186AEB">
        <w:rPr>
          <w:rFonts w:eastAsiaTheme="minorHAnsi" w:cs="Times New Roman"/>
          <w:kern w:val="0"/>
          <w:lang w:eastAsia="en-US" w:bidi="ar-SA"/>
        </w:rPr>
        <w:t xml:space="preserve">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584B5B" w:rsidRDefault="00283DEF" w:rsidP="00B24BFE">
      <w:pPr>
        <w:pStyle w:val="a7"/>
        <w:numPr>
          <w:ilvl w:val="1"/>
          <w:numId w:val="3"/>
        </w:numPr>
        <w:jc w:val="both"/>
        <w:rPr>
          <w:rFonts w:cs="Times New Roman"/>
        </w:rPr>
      </w:pPr>
      <w:r w:rsidRPr="00B24BFE">
        <w:rPr>
          <w:rFonts w:cs="Times New Roman"/>
        </w:rPr>
        <w:t xml:space="preserve"> </w:t>
      </w:r>
      <w:r w:rsidR="00584B5B" w:rsidRPr="00B24BFE">
        <w:rPr>
          <w:rFonts w:cs="Times New Roman"/>
        </w:rPr>
        <w:t xml:space="preserve">В пункте 2.9 административного регламента слова </w:t>
      </w:r>
      <w:r w:rsidR="00A400BC" w:rsidRPr="00B24BFE">
        <w:rPr>
          <w:rFonts w:cs="Times New Roman"/>
        </w:rPr>
        <w:t xml:space="preserve">«распоряжением </w:t>
      </w:r>
      <w:r w:rsidR="00584B5B" w:rsidRPr="00B24BFE">
        <w:rPr>
          <w:rFonts w:cs="Times New Roman"/>
        </w:rPr>
        <w:t>главы администрации</w:t>
      </w:r>
      <w:r w:rsidR="00A400BC" w:rsidRPr="00B24BFE">
        <w:rPr>
          <w:rFonts w:cs="Times New Roman"/>
        </w:rPr>
        <w:t>»</w:t>
      </w:r>
      <w:r w:rsidR="00584B5B" w:rsidRPr="00B24BFE">
        <w:rPr>
          <w:rFonts w:cs="Times New Roman"/>
        </w:rPr>
        <w:t xml:space="preserve"> заменить словами – </w:t>
      </w:r>
      <w:r w:rsidR="00A400BC" w:rsidRPr="00B24BFE">
        <w:rPr>
          <w:rFonts w:cs="Times New Roman"/>
        </w:rPr>
        <w:t xml:space="preserve">«распоряжением </w:t>
      </w:r>
      <w:r w:rsidR="00584B5B" w:rsidRPr="00B24BFE">
        <w:rPr>
          <w:rFonts w:cs="Times New Roman"/>
        </w:rPr>
        <w:t>главы района</w:t>
      </w:r>
      <w:r w:rsidR="00A400BC" w:rsidRPr="00B24BFE">
        <w:rPr>
          <w:rFonts w:cs="Times New Roman"/>
        </w:rPr>
        <w:t>».</w:t>
      </w:r>
    </w:p>
    <w:p w:rsidR="00283DEF" w:rsidRPr="00B24BFE" w:rsidRDefault="00283DEF" w:rsidP="00B24BFE">
      <w:pPr>
        <w:pStyle w:val="a7"/>
        <w:numPr>
          <w:ilvl w:val="1"/>
          <w:numId w:val="3"/>
        </w:numPr>
        <w:jc w:val="both"/>
        <w:rPr>
          <w:rFonts w:cs="Times New Roman"/>
        </w:rPr>
      </w:pPr>
      <w:r w:rsidRPr="00B24BFE">
        <w:rPr>
          <w:rFonts w:cs="Times New Roman"/>
        </w:rPr>
        <w:t>Пункт 3</w:t>
      </w:r>
      <w:r w:rsidR="00457F05" w:rsidRPr="00B24BFE">
        <w:rPr>
          <w:rFonts w:cs="Times New Roman"/>
        </w:rPr>
        <w:t xml:space="preserve">.5 административного регламента </w:t>
      </w:r>
      <w:r w:rsidRPr="00B24BFE">
        <w:rPr>
          <w:rFonts w:cs="Times New Roman"/>
        </w:rPr>
        <w:t>читать в следующей редакции:</w:t>
      </w:r>
    </w:p>
    <w:p w:rsidR="00283DEF" w:rsidRDefault="00283DEF" w:rsidP="00B24BFE">
      <w:pPr>
        <w:tabs>
          <w:tab w:val="num" w:pos="142"/>
        </w:tabs>
        <w:ind w:left="142"/>
        <w:jc w:val="both"/>
        <w:rPr>
          <w:rFonts w:eastAsiaTheme="minorHAnsi" w:cs="Times New Roman"/>
          <w:kern w:val="0"/>
          <w:lang w:eastAsia="en-US" w:bidi="ar-SA"/>
        </w:rPr>
      </w:pPr>
      <w:r w:rsidRPr="00283DEF">
        <w:rPr>
          <w:rFonts w:eastAsiaTheme="minorHAnsi" w:cs="Times New Roman"/>
          <w:kern w:val="0"/>
          <w:lang w:eastAsia="en-US" w:bidi="ar-SA"/>
        </w:rPr>
        <w:t>Обращения подлежат обязательному объективному, всестороннему и своевременному рассмотрению в течение 30 рабочих дней со дня её регистрации.</w:t>
      </w:r>
      <w:r w:rsidRPr="00283DEF">
        <w:rPr>
          <w:rFonts w:cs="Times New Roman"/>
        </w:rPr>
        <w:t xml:space="preserve"> </w:t>
      </w:r>
      <w:r w:rsidRPr="00283DEF">
        <w:rPr>
          <w:rFonts w:eastAsiaTheme="minorHAnsi" w:cs="Times New Roman"/>
          <w:kern w:val="0"/>
          <w:lang w:eastAsia="en-US" w:bidi="ar-SA"/>
        </w:rPr>
        <w:t>В исключительном случае,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w:t>
      </w:r>
      <w:r>
        <w:rPr>
          <w:rFonts w:eastAsiaTheme="minorHAnsi" w:cs="Times New Roman"/>
          <w:kern w:val="0"/>
          <w:lang w:eastAsia="en-US" w:bidi="ar-SA"/>
        </w:rPr>
        <w:t>щения документов и материалов, Г</w:t>
      </w:r>
      <w:r w:rsidRPr="00283DEF">
        <w:rPr>
          <w:rFonts w:eastAsiaTheme="minorHAnsi" w:cs="Times New Roman"/>
          <w:kern w:val="0"/>
          <w:lang w:eastAsia="en-US" w:bidi="ar-SA"/>
        </w:rPr>
        <w:t xml:space="preserve">лава </w:t>
      </w:r>
      <w:r>
        <w:rPr>
          <w:rFonts w:eastAsiaTheme="minorHAnsi" w:cs="Times New Roman"/>
          <w:kern w:val="0"/>
          <w:lang w:eastAsia="en-US" w:bidi="ar-SA"/>
        </w:rPr>
        <w:t>района</w:t>
      </w:r>
      <w:r w:rsidRPr="00283DEF">
        <w:rPr>
          <w:rFonts w:eastAsiaTheme="minorHAnsi" w:cs="Times New Roman"/>
          <w:kern w:val="0"/>
          <w:lang w:eastAsia="en-US" w:bidi="ar-SA"/>
        </w:rPr>
        <w:t xml:space="preserve"> вправе продлить срок рассмотрения обращения, но не более чем на 30 дней, уведомив об этом заявителя.</w:t>
      </w:r>
      <w:r w:rsidRPr="00283DEF">
        <w:rPr>
          <w:rFonts w:cs="Times New Roman"/>
        </w:rPr>
        <w:t xml:space="preserve"> </w:t>
      </w:r>
      <w:r w:rsidRPr="00283DEF">
        <w:rPr>
          <w:rFonts w:eastAsiaTheme="minorHAnsi" w:cs="Times New Roman"/>
          <w:kern w:val="0"/>
          <w:lang w:eastAsia="en-US" w:bidi="ar-SA"/>
        </w:rPr>
        <w:t>Копия решения, принятого по результатам рассмотрения жалобы, направляется лицу, обратившемуся с жалобой, в течение пяти рабочих дней со дня рассмотрения жалобы.</w:t>
      </w:r>
    </w:p>
    <w:p w:rsidR="00715E2B" w:rsidRPr="00B24BFE" w:rsidRDefault="00B24BFE" w:rsidP="00B24BFE">
      <w:pPr>
        <w:tabs>
          <w:tab w:val="num" w:pos="142"/>
        </w:tabs>
        <w:ind w:left="142"/>
        <w:jc w:val="both"/>
        <w:rPr>
          <w:rFonts w:eastAsiaTheme="minorHAnsi" w:cs="Times New Roman"/>
          <w:kern w:val="0"/>
          <w:lang w:eastAsia="en-US" w:bidi="ar-SA"/>
        </w:rPr>
      </w:pPr>
      <w:r>
        <w:rPr>
          <w:rFonts w:eastAsiaTheme="minorHAnsi" w:cs="Times New Roman"/>
          <w:kern w:val="0"/>
          <w:lang w:eastAsia="en-US" w:bidi="ar-SA"/>
        </w:rPr>
        <w:t xml:space="preserve">1.4.  </w:t>
      </w:r>
      <w:r w:rsidR="00715E2B" w:rsidRPr="00B24BFE">
        <w:rPr>
          <w:rFonts w:cs="Times New Roman"/>
        </w:rPr>
        <w:t>Главу 2. Административные процедуры дополнить пунктом 2.10. в следующей редакции:</w:t>
      </w:r>
    </w:p>
    <w:p w:rsidR="00715E2B" w:rsidRPr="00B24BFE" w:rsidRDefault="00715E2B" w:rsidP="00B24BFE">
      <w:pPr>
        <w:tabs>
          <w:tab w:val="num" w:pos="142"/>
        </w:tabs>
        <w:jc w:val="both"/>
        <w:rPr>
          <w:rFonts w:eastAsiaTheme="minorHAnsi" w:cs="Times New Roman"/>
          <w:kern w:val="0"/>
          <w:lang w:eastAsia="en-US" w:bidi="ar-SA"/>
        </w:rPr>
      </w:pPr>
      <w:r w:rsidRPr="00B24BFE">
        <w:rPr>
          <w:rFonts w:eastAsiaTheme="minorHAnsi" w:cs="Times New Roman"/>
          <w:kern w:val="0"/>
          <w:lang w:eastAsia="en-US" w:bidi="ar-SA"/>
        </w:rPr>
        <w:t>«Порядок осуществления муниципального земельного контроля в отношении объектов земельных отн</w:t>
      </w:r>
      <w:r w:rsidR="00B24BFE" w:rsidRPr="00B24BFE">
        <w:rPr>
          <w:rFonts w:eastAsiaTheme="minorHAnsi" w:cs="Times New Roman"/>
          <w:kern w:val="0"/>
          <w:lang w:eastAsia="en-US" w:bidi="ar-SA"/>
        </w:rPr>
        <w:t>ошений, используемых гражданами</w:t>
      </w:r>
      <w:r w:rsidRPr="00B24BFE">
        <w:rPr>
          <w:rFonts w:eastAsiaTheme="minorHAnsi" w:cs="Times New Roman"/>
          <w:kern w:val="0"/>
          <w:lang w:eastAsia="en-US" w:bidi="ar-SA"/>
        </w:rPr>
        <w:t>»</w:t>
      </w:r>
      <w:bookmarkStart w:id="0" w:name="sub_501"/>
    </w:p>
    <w:p w:rsidR="00715E2B" w:rsidRPr="00B24BFE" w:rsidRDefault="00715E2B" w:rsidP="00B24BFE">
      <w:pPr>
        <w:tabs>
          <w:tab w:val="num" w:pos="142"/>
        </w:tabs>
        <w:jc w:val="both"/>
        <w:rPr>
          <w:rFonts w:eastAsiaTheme="minorHAnsi" w:cs="Times New Roman"/>
          <w:kern w:val="0"/>
          <w:lang w:eastAsia="en-US" w:bidi="ar-SA"/>
        </w:rPr>
      </w:pPr>
      <w:r w:rsidRPr="00B24BFE">
        <w:rPr>
          <w:rFonts w:eastAsiaTheme="minorHAnsi" w:cs="Times New Roman"/>
          <w:kern w:val="0"/>
          <w:lang w:eastAsia="en-US" w:bidi="ar-SA"/>
        </w:rPr>
        <w:t>2.10.1.  Муниципальный земельный контроль в отношении объектов земельных отношений, используемых гражданами, осуществляется в форме плановых и внеплановых проверок на основании распоряжения главы района.</w:t>
      </w:r>
    </w:p>
    <w:p w:rsidR="00715E2B" w:rsidRPr="00B24BFE" w:rsidRDefault="00715E2B" w:rsidP="00B24BFE">
      <w:pPr>
        <w:tabs>
          <w:tab w:val="num" w:pos="142"/>
        </w:tabs>
        <w:jc w:val="both"/>
        <w:rPr>
          <w:rFonts w:eastAsiaTheme="minorHAnsi" w:cs="Times New Roman"/>
          <w:kern w:val="0"/>
          <w:lang w:eastAsia="en-US" w:bidi="ar-SA"/>
        </w:rPr>
      </w:pPr>
      <w:r w:rsidRPr="00B24BFE">
        <w:rPr>
          <w:rFonts w:eastAsiaTheme="minorHAnsi" w:cs="Times New Roman"/>
          <w:kern w:val="0"/>
          <w:lang w:eastAsia="en-US" w:bidi="ar-SA"/>
        </w:rPr>
        <w:t xml:space="preserve">2.10.2 </w:t>
      </w:r>
      <w:bookmarkEnd w:id="0"/>
      <w:r w:rsidRPr="00B24BFE">
        <w:rPr>
          <w:rFonts w:eastAsiaTheme="minorHAnsi" w:cs="Times New Roman"/>
          <w:kern w:val="0"/>
          <w:lang w:eastAsia="en-US" w:bidi="ar-SA"/>
        </w:rPr>
        <w:t xml:space="preserve">Правообладатель (пользователь) объекта земельных отношений или его представитель предварительно, не </w:t>
      </w:r>
      <w:proofErr w:type="gramStart"/>
      <w:r w:rsidRPr="00B24BFE">
        <w:rPr>
          <w:rFonts w:eastAsiaTheme="minorHAnsi" w:cs="Times New Roman"/>
          <w:kern w:val="0"/>
          <w:lang w:eastAsia="en-US" w:bidi="ar-SA"/>
        </w:rPr>
        <w:t>позднее</w:t>
      </w:r>
      <w:proofErr w:type="gramEnd"/>
      <w:r w:rsidRPr="00B24BFE">
        <w:rPr>
          <w:rFonts w:eastAsiaTheme="minorHAnsi" w:cs="Times New Roman"/>
          <w:kern w:val="0"/>
          <w:lang w:eastAsia="en-US" w:bidi="ar-SA"/>
        </w:rPr>
        <w:t xml:space="preserve"> чем за 3 рабочих дня до даты проведения проверки, уведомляется о проведении проверки заказным почтовым отправлением с уведомлением о вручении или под подпись.</w:t>
      </w:r>
    </w:p>
    <w:p w:rsidR="00715E2B" w:rsidRPr="00B24BFE" w:rsidRDefault="00715E2B" w:rsidP="00B24BFE">
      <w:pPr>
        <w:tabs>
          <w:tab w:val="num" w:pos="142"/>
        </w:tabs>
        <w:jc w:val="both"/>
        <w:rPr>
          <w:rFonts w:eastAsiaTheme="minorHAnsi" w:cs="Times New Roman"/>
          <w:kern w:val="0"/>
          <w:lang w:eastAsia="en-US" w:bidi="ar-SA"/>
        </w:rPr>
      </w:pPr>
      <w:r w:rsidRPr="00B24BFE">
        <w:rPr>
          <w:rFonts w:eastAsiaTheme="minorHAnsi" w:cs="Times New Roman"/>
          <w:kern w:val="0"/>
          <w:lang w:eastAsia="en-US" w:bidi="ar-SA"/>
        </w:rPr>
        <w:t xml:space="preserve">2.10.3. </w:t>
      </w:r>
      <w:bookmarkStart w:id="1" w:name="sub_502"/>
      <w:r w:rsidRPr="00B24BFE">
        <w:rPr>
          <w:rFonts w:eastAsiaTheme="minorHAnsi" w:cs="Times New Roman"/>
          <w:kern w:val="0"/>
          <w:lang w:eastAsia="en-US" w:bidi="ar-SA"/>
        </w:rPr>
        <w:t>План проведения пров</w:t>
      </w:r>
      <w:r w:rsidR="00B24BFE" w:rsidRPr="00B24BFE">
        <w:rPr>
          <w:rFonts w:eastAsiaTheme="minorHAnsi" w:cs="Times New Roman"/>
          <w:kern w:val="0"/>
          <w:lang w:eastAsia="en-US" w:bidi="ar-SA"/>
        </w:rPr>
        <w:t xml:space="preserve">ерок соблюдения гражданами </w:t>
      </w:r>
      <w:r w:rsidRPr="00B24BFE">
        <w:rPr>
          <w:rFonts w:eastAsiaTheme="minorHAnsi" w:cs="Times New Roman"/>
          <w:kern w:val="0"/>
          <w:lang w:eastAsia="en-US" w:bidi="ar-SA"/>
        </w:rPr>
        <w:t>составляется на квартал не позднее 20 числа последнего месяца предыдущего квартала.</w:t>
      </w:r>
    </w:p>
    <w:p w:rsidR="00B24BFE" w:rsidRDefault="00715E2B" w:rsidP="00B24BFE">
      <w:pPr>
        <w:tabs>
          <w:tab w:val="num" w:pos="142"/>
        </w:tabs>
        <w:jc w:val="both"/>
        <w:rPr>
          <w:rFonts w:eastAsiaTheme="minorHAnsi" w:cs="Times New Roman"/>
          <w:kern w:val="0"/>
          <w:lang w:eastAsia="en-US" w:bidi="ar-SA"/>
        </w:rPr>
      </w:pPr>
      <w:r w:rsidRPr="00B24BFE">
        <w:rPr>
          <w:rFonts w:eastAsiaTheme="minorHAnsi" w:cs="Times New Roman"/>
          <w:kern w:val="0"/>
          <w:lang w:eastAsia="en-US" w:bidi="ar-SA"/>
        </w:rPr>
        <w:t xml:space="preserve">2.10.4. </w:t>
      </w:r>
      <w:bookmarkEnd w:id="1"/>
      <w:r w:rsidRPr="00B24BFE">
        <w:rPr>
          <w:rFonts w:eastAsiaTheme="minorHAnsi" w:cs="Times New Roman"/>
          <w:kern w:val="0"/>
          <w:lang w:eastAsia="en-US" w:bidi="ar-SA"/>
        </w:rPr>
        <w:t>В плане проведения проверок соблюдения граж</w:t>
      </w:r>
      <w:r w:rsidR="00B24BFE" w:rsidRPr="00B24BFE">
        <w:rPr>
          <w:rFonts w:eastAsiaTheme="minorHAnsi" w:cs="Times New Roman"/>
          <w:kern w:val="0"/>
          <w:lang w:eastAsia="en-US" w:bidi="ar-SA"/>
        </w:rPr>
        <w:t xml:space="preserve">данами </w:t>
      </w:r>
      <w:r w:rsidRPr="00B24BFE">
        <w:rPr>
          <w:rFonts w:eastAsiaTheme="minorHAnsi" w:cs="Times New Roman"/>
          <w:kern w:val="0"/>
          <w:lang w:eastAsia="en-US" w:bidi="ar-SA"/>
        </w:rPr>
        <w:t>земельного законодательства указываются:</w:t>
      </w:r>
    </w:p>
    <w:p w:rsidR="00715E2B" w:rsidRPr="00715E2B" w:rsidRDefault="00715E2B" w:rsidP="00B24BFE">
      <w:pPr>
        <w:tabs>
          <w:tab w:val="num" w:pos="142"/>
        </w:tabs>
        <w:jc w:val="both"/>
        <w:rPr>
          <w:rFonts w:eastAsiaTheme="minorHAnsi" w:cs="Times New Roman"/>
          <w:kern w:val="0"/>
          <w:lang w:eastAsia="en-US" w:bidi="ar-SA"/>
        </w:rPr>
      </w:pPr>
      <w:r w:rsidRPr="00715E2B">
        <w:rPr>
          <w:rFonts w:eastAsiaTheme="minorHAnsi" w:cs="Times New Roman"/>
          <w:kern w:val="0"/>
          <w:lang w:eastAsia="en-US" w:bidi="ar-SA"/>
        </w:rPr>
        <w:t xml:space="preserve"> - наименование органа муниципального контроля;</w:t>
      </w:r>
    </w:p>
    <w:p w:rsidR="00715E2B" w:rsidRDefault="00715E2B"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 </w:t>
      </w:r>
      <w:r w:rsidRPr="00715E2B">
        <w:rPr>
          <w:rFonts w:eastAsiaTheme="minorHAnsi" w:cs="Times New Roman"/>
          <w:kern w:val="0"/>
          <w:lang w:eastAsia="en-US" w:bidi="ar-SA"/>
        </w:rPr>
        <w:t>цель, дата и форма проведения проверки;</w:t>
      </w:r>
    </w:p>
    <w:p w:rsidR="00715E2B" w:rsidRDefault="00483980"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 </w:t>
      </w:r>
      <w:r w:rsidR="00715E2B" w:rsidRPr="00715E2B">
        <w:rPr>
          <w:rFonts w:eastAsiaTheme="minorHAnsi" w:cs="Times New Roman"/>
          <w:kern w:val="0"/>
          <w:lang w:eastAsia="en-US" w:bidi="ar-SA"/>
        </w:rPr>
        <w:t>адрес и (или) описание местоположения объекта земельных отношений, а также (при возможности определения) его кадастровый номер, вид разрешенного использования и иные сведения, позволяющие идентифицировать объект земельных отношений (при наличии);</w:t>
      </w:r>
    </w:p>
    <w:p w:rsidR="00715E2B"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 </w:t>
      </w:r>
      <w:r w:rsidR="00715E2B" w:rsidRPr="00715E2B">
        <w:rPr>
          <w:rFonts w:eastAsiaTheme="minorHAnsi" w:cs="Times New Roman"/>
          <w:kern w:val="0"/>
          <w:lang w:eastAsia="en-US" w:bidi="ar-SA"/>
        </w:rPr>
        <w:t>фамилия, имя, отчество (при наличии) либо наименование правообладателя (пользователя) объекта земельных отношений, в отношении которого проводится проверка.</w:t>
      </w:r>
    </w:p>
    <w:p w:rsidR="006212D6"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2.10.5 </w:t>
      </w:r>
      <w:r w:rsidRPr="00715E2B">
        <w:rPr>
          <w:rFonts w:eastAsiaTheme="minorHAnsi" w:cs="Times New Roman"/>
          <w:kern w:val="0"/>
          <w:lang w:eastAsia="en-US" w:bidi="ar-SA"/>
        </w:rPr>
        <w:t>Плановые проверки, осуществляемые в соответствии с настоящей статьей, проводятся не чаще 1 раза в 3 года.</w:t>
      </w:r>
    </w:p>
    <w:p w:rsidR="006212D6"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2.10.6 </w:t>
      </w:r>
      <w:r w:rsidR="00715E2B" w:rsidRPr="00715E2B">
        <w:rPr>
          <w:rFonts w:eastAsiaTheme="minorHAnsi" w:cs="Times New Roman"/>
          <w:kern w:val="0"/>
          <w:lang w:eastAsia="en-US" w:bidi="ar-SA"/>
        </w:rPr>
        <w:t>Внеплановые проверки проводятся:</w:t>
      </w:r>
    </w:p>
    <w:p w:rsidR="00715E2B"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 </w:t>
      </w:r>
      <w:r w:rsidRPr="006212D6">
        <w:rPr>
          <w:rFonts w:eastAsiaTheme="minorHAnsi" w:cs="Times New Roman"/>
          <w:kern w:val="0"/>
          <w:lang w:eastAsia="en-US" w:bidi="ar-SA"/>
        </w:rPr>
        <w:t xml:space="preserve"> </w:t>
      </w:r>
      <w:r w:rsidR="00715E2B" w:rsidRPr="00715E2B">
        <w:rPr>
          <w:rFonts w:eastAsiaTheme="minorHAnsi" w:cs="Times New Roman"/>
          <w:kern w:val="0"/>
          <w:lang w:eastAsia="en-US" w:bidi="ar-SA"/>
        </w:rPr>
        <w:t xml:space="preserve">в случае обнаружения достаточных данных, указывающих на наличие земельных правонарушений, или при поступлении от органов государственной власти, органов местного самоуправления, юридических лиц и граждан информации, свидетельствующей о наличии </w:t>
      </w:r>
      <w:r w:rsidR="00715E2B" w:rsidRPr="00715E2B">
        <w:rPr>
          <w:rFonts w:eastAsiaTheme="minorHAnsi" w:cs="Times New Roman"/>
          <w:kern w:val="0"/>
          <w:lang w:eastAsia="en-US" w:bidi="ar-SA"/>
        </w:rPr>
        <w:lastRenderedPageBreak/>
        <w:t>признаков нарушений при использовании земель, требования прокурора о проведении проверки, определений либо иных документов судебных органов;</w:t>
      </w:r>
    </w:p>
    <w:p w:rsidR="00715E2B"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 </w:t>
      </w:r>
      <w:r w:rsidR="00715E2B" w:rsidRPr="00715E2B">
        <w:rPr>
          <w:rFonts w:eastAsiaTheme="minorHAnsi" w:cs="Times New Roman"/>
          <w:kern w:val="0"/>
          <w:lang w:eastAsia="en-US" w:bidi="ar-SA"/>
        </w:rPr>
        <w:t>с целью проверки устранения выявленных органом муниципального земельного контроля нарушений земельного законодательства. Проверки проводятся в течение 1 месяца с момента истечения срока устранения нарушения земельного законодательства, установленного предписанием, вынесенным в рамках первичной проверки.</w:t>
      </w:r>
    </w:p>
    <w:p w:rsidR="00715E2B"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2.10.7 </w:t>
      </w:r>
      <w:bookmarkStart w:id="2" w:name="sub_504"/>
      <w:r w:rsidR="00715E2B" w:rsidRPr="00715E2B">
        <w:rPr>
          <w:rFonts w:eastAsiaTheme="minorHAnsi" w:cs="Times New Roman"/>
          <w:kern w:val="0"/>
          <w:lang w:eastAsia="en-US" w:bidi="ar-SA"/>
        </w:rPr>
        <w:t>Должностное лицо, уполномоченное на организацию муниципального земельного контроля, обеспечивает в порядке, определяемом нормативным правовым актом органа местного самоуправления, ведение учета проверок соблюдения земельного законодательства, представляет отчет (информацию) о проделанной работе в органы местного самоуправления муниципального образования. В отчете должны содержаться сведения о количестве проведенных проверок, выявленных нарушениях земельного законодательства с указанием видов нарушений и мерах, принятых для их устранения, направленных материалах в соответствующие органы, уполномоченные на рассмотрение дел о фактах нарушения действующего законодательства и принятие соответствующего решения, а также сведения об устранении выявленных нарушений.</w:t>
      </w:r>
    </w:p>
    <w:p w:rsidR="006212D6" w:rsidRDefault="006212D6"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 xml:space="preserve">2.10.8. </w:t>
      </w:r>
      <w:bookmarkEnd w:id="2"/>
      <w:r w:rsidR="00715E2B" w:rsidRPr="00715E2B">
        <w:rPr>
          <w:rFonts w:eastAsiaTheme="minorHAnsi" w:cs="Times New Roman"/>
          <w:kern w:val="0"/>
          <w:lang w:eastAsia="en-US" w:bidi="ar-SA"/>
        </w:rPr>
        <w:t xml:space="preserve">По результатам проверки лицом, уполномоченным на осуществление муниципального земельного контроля, проводившим проверку, не позднее 30 дней </w:t>
      </w:r>
      <w:proofErr w:type="gramStart"/>
      <w:r w:rsidR="00715E2B" w:rsidRPr="00715E2B">
        <w:rPr>
          <w:rFonts w:eastAsiaTheme="minorHAnsi" w:cs="Times New Roman"/>
          <w:kern w:val="0"/>
          <w:lang w:eastAsia="en-US" w:bidi="ar-SA"/>
        </w:rPr>
        <w:t>с даты начала</w:t>
      </w:r>
      <w:proofErr w:type="gramEnd"/>
      <w:r w:rsidR="00715E2B" w:rsidRPr="00715E2B">
        <w:rPr>
          <w:rFonts w:eastAsiaTheme="minorHAnsi" w:cs="Times New Roman"/>
          <w:kern w:val="0"/>
          <w:lang w:eastAsia="en-US" w:bidi="ar-SA"/>
        </w:rPr>
        <w:t xml:space="preserve"> проведения проверки составляется акт проверки соблюдения земельного законодательства (далее - акт) в 2 экземплярах по форме, установленной </w:t>
      </w:r>
      <w:hyperlink w:anchor="sub_1000" w:history="1">
        <w:r w:rsidR="00715E2B" w:rsidRPr="006212D6">
          <w:rPr>
            <w:rFonts w:eastAsiaTheme="minorHAnsi" w:cs="Times New Roman"/>
            <w:kern w:val="0"/>
            <w:lang w:eastAsia="en-US" w:bidi="ar-SA"/>
          </w:rPr>
          <w:t>приложением</w:t>
        </w:r>
      </w:hyperlink>
      <w:r w:rsidR="00715E2B" w:rsidRPr="00715E2B">
        <w:rPr>
          <w:rFonts w:eastAsiaTheme="minorHAnsi" w:cs="Times New Roman"/>
          <w:kern w:val="0"/>
          <w:lang w:eastAsia="en-US" w:bidi="ar-SA"/>
        </w:rPr>
        <w:t xml:space="preserve"> к настоящему </w:t>
      </w:r>
      <w:r>
        <w:rPr>
          <w:rFonts w:eastAsiaTheme="minorHAnsi" w:cs="Times New Roman"/>
          <w:kern w:val="0"/>
          <w:lang w:eastAsia="en-US" w:bidi="ar-SA"/>
        </w:rPr>
        <w:t>регламенту</w:t>
      </w:r>
      <w:r w:rsidR="00715E2B" w:rsidRPr="00715E2B">
        <w:rPr>
          <w:rFonts w:eastAsiaTheme="minorHAnsi" w:cs="Times New Roman"/>
          <w:kern w:val="0"/>
          <w:lang w:eastAsia="en-US" w:bidi="ar-SA"/>
        </w:rPr>
        <w:t>.</w:t>
      </w:r>
    </w:p>
    <w:p w:rsidR="006212D6" w:rsidRDefault="00715E2B"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sidRPr="00715E2B">
        <w:rPr>
          <w:rFonts w:eastAsiaTheme="minorHAnsi" w:cs="Times New Roman"/>
          <w:kern w:val="0"/>
          <w:lang w:eastAsia="en-US" w:bidi="ar-SA"/>
        </w:rPr>
        <w:t xml:space="preserve">Акт подписывается лицом, уполномоченным на осуществление муниципального земельного контроля, проводившим проверку. Лицо, проводившее проверку, в течение 2 рабочих дней с момента составления акта вручает 1 экземпляр акта правообладателю (пользователю) объекта земельных отношений или его представителю. Правообладатель (пользователь) объекта земельных отношений, в отношении которого проводилась проверка, или его представитель подписью на акте подтверждает факты ознакомления с его содержанием и получения его экземпляра. </w:t>
      </w:r>
      <w:proofErr w:type="gramStart"/>
      <w:r w:rsidRPr="00715E2B">
        <w:rPr>
          <w:rFonts w:eastAsiaTheme="minorHAnsi" w:cs="Times New Roman"/>
          <w:kern w:val="0"/>
          <w:lang w:eastAsia="en-US" w:bidi="ar-SA"/>
        </w:rPr>
        <w:t>В случаях отсутствия возможности вручения экземпляра акта правообладателю (пользователю) объекта земельных отношений или его представителю, отказа правообладателя (пользователя) объекта земельных отношений или его представителя от подписания акта лицо, проводившее проверку, делает на акте соответствующую пометку и не позднее 2 рабочих дней с момента составления акта направляет экземпляр акта заказным почтовым отправлением с уведомлением о вручении правообладателю (пользователю) объекта земельных отношений</w:t>
      </w:r>
      <w:proofErr w:type="gramEnd"/>
      <w:r w:rsidRPr="00715E2B">
        <w:rPr>
          <w:rFonts w:eastAsiaTheme="minorHAnsi" w:cs="Times New Roman"/>
          <w:kern w:val="0"/>
          <w:lang w:eastAsia="en-US" w:bidi="ar-SA"/>
        </w:rPr>
        <w:t xml:space="preserve"> или его представителю.</w:t>
      </w:r>
    </w:p>
    <w:p w:rsidR="00715E2B" w:rsidRPr="00715E2B" w:rsidRDefault="00715E2B" w:rsidP="00B24BFE">
      <w:pPr>
        <w:widowControl/>
        <w:tabs>
          <w:tab w:val="num" w:pos="142"/>
        </w:tabs>
        <w:suppressAutoHyphens w:val="0"/>
        <w:autoSpaceDE w:val="0"/>
        <w:autoSpaceDN w:val="0"/>
        <w:adjustRightInd w:val="0"/>
        <w:jc w:val="both"/>
        <w:rPr>
          <w:rFonts w:eastAsiaTheme="minorHAnsi" w:cs="Times New Roman"/>
          <w:kern w:val="0"/>
          <w:lang w:eastAsia="en-US" w:bidi="ar-SA"/>
        </w:rPr>
      </w:pPr>
      <w:r w:rsidRPr="00715E2B">
        <w:rPr>
          <w:rFonts w:eastAsiaTheme="minorHAnsi" w:cs="Times New Roman"/>
          <w:kern w:val="0"/>
          <w:lang w:eastAsia="en-US" w:bidi="ar-SA"/>
        </w:rPr>
        <w:t xml:space="preserve">К акту прилагается </w:t>
      </w:r>
      <w:proofErr w:type="spellStart"/>
      <w:r w:rsidRPr="00715E2B">
        <w:rPr>
          <w:rFonts w:eastAsiaTheme="minorHAnsi" w:cs="Times New Roman"/>
          <w:kern w:val="0"/>
          <w:lang w:eastAsia="en-US" w:bidi="ar-SA"/>
        </w:rPr>
        <w:t>фототаблица</w:t>
      </w:r>
      <w:proofErr w:type="spellEnd"/>
      <w:r w:rsidRPr="00715E2B">
        <w:rPr>
          <w:rFonts w:eastAsiaTheme="minorHAnsi" w:cs="Times New Roman"/>
          <w:kern w:val="0"/>
          <w:lang w:eastAsia="en-US" w:bidi="ar-SA"/>
        </w:rPr>
        <w:t xml:space="preserve"> с нумерацией каждого снимка, акт обмера объекта земельных отношений, при наличии прилагаются копии документов о правах</w:t>
      </w:r>
      <w:r w:rsidRPr="00715E2B">
        <w:rPr>
          <w:rFonts w:ascii="Arial" w:eastAsiaTheme="minorHAnsi" w:hAnsi="Arial" w:cs="Arial"/>
          <w:kern w:val="0"/>
          <w:lang w:eastAsia="en-US" w:bidi="ar-SA"/>
        </w:rPr>
        <w:t xml:space="preserve"> </w:t>
      </w:r>
      <w:r w:rsidRPr="00715E2B">
        <w:rPr>
          <w:rFonts w:eastAsiaTheme="minorHAnsi" w:cs="Times New Roman"/>
          <w:kern w:val="0"/>
          <w:lang w:eastAsia="en-US" w:bidi="ar-SA"/>
        </w:rPr>
        <w:t>на землю, договоров аренды земли, объяснения заинтересованных лиц и другие документы или их копии, связанные с результатами проверки.</w:t>
      </w:r>
    </w:p>
    <w:p w:rsidR="00457F05" w:rsidRPr="00B24BFE" w:rsidRDefault="00457F05" w:rsidP="00457F05">
      <w:pPr>
        <w:jc w:val="both"/>
        <w:rPr>
          <w:rFonts w:cs="Times New Roman"/>
          <w:sz w:val="16"/>
          <w:szCs w:val="16"/>
        </w:rPr>
      </w:pPr>
    </w:p>
    <w:p w:rsidR="00457F05" w:rsidRDefault="00457F05" w:rsidP="00457F05">
      <w:pPr>
        <w:widowControl/>
        <w:numPr>
          <w:ilvl w:val="0"/>
          <w:numId w:val="1"/>
        </w:numPr>
        <w:suppressAutoHyphens w:val="0"/>
        <w:autoSpaceDE w:val="0"/>
        <w:autoSpaceDN w:val="0"/>
        <w:adjustRightInd w:val="0"/>
        <w:jc w:val="both"/>
        <w:outlineLvl w:val="0"/>
      </w:pPr>
      <w: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457F05" w:rsidRPr="00B24BFE" w:rsidRDefault="00457F05" w:rsidP="00457F05">
      <w:pPr>
        <w:widowControl/>
        <w:suppressAutoHyphens w:val="0"/>
        <w:autoSpaceDE w:val="0"/>
        <w:autoSpaceDN w:val="0"/>
        <w:adjustRightInd w:val="0"/>
        <w:jc w:val="both"/>
        <w:outlineLvl w:val="0"/>
        <w:rPr>
          <w:sz w:val="16"/>
          <w:szCs w:val="16"/>
        </w:rPr>
      </w:pPr>
    </w:p>
    <w:p w:rsidR="00457F05" w:rsidRDefault="00457F05" w:rsidP="00457F05">
      <w:pPr>
        <w:widowControl/>
        <w:numPr>
          <w:ilvl w:val="0"/>
          <w:numId w:val="1"/>
        </w:numPr>
        <w:suppressAutoHyphens w:val="0"/>
        <w:autoSpaceDE w:val="0"/>
        <w:autoSpaceDN w:val="0"/>
        <w:adjustRightInd w:val="0"/>
        <w:jc w:val="both"/>
        <w:outlineLvl w:val="0"/>
      </w:pPr>
      <w:r>
        <w:t xml:space="preserve">Постановление вступает в силу </w:t>
      </w:r>
      <w:proofErr w:type="gramStart"/>
      <w:r>
        <w:t>с даты</w:t>
      </w:r>
      <w:proofErr w:type="gramEnd"/>
      <w:r>
        <w:t xml:space="preserve"> его подписания.</w:t>
      </w:r>
    </w:p>
    <w:p w:rsidR="00457F05" w:rsidRDefault="00457F05" w:rsidP="00457F05">
      <w:pPr>
        <w:widowControl/>
        <w:suppressAutoHyphens w:val="0"/>
        <w:autoSpaceDE w:val="0"/>
        <w:autoSpaceDN w:val="0"/>
        <w:adjustRightInd w:val="0"/>
        <w:jc w:val="both"/>
        <w:outlineLvl w:val="0"/>
      </w:pPr>
    </w:p>
    <w:p w:rsidR="00457F05" w:rsidRDefault="00457F05" w:rsidP="00457F05">
      <w:pPr>
        <w:widowControl/>
        <w:suppressAutoHyphens w:val="0"/>
        <w:autoSpaceDE w:val="0"/>
        <w:autoSpaceDN w:val="0"/>
        <w:adjustRightInd w:val="0"/>
        <w:jc w:val="both"/>
        <w:outlineLvl w:val="0"/>
      </w:pPr>
    </w:p>
    <w:p w:rsidR="00FA0BFE" w:rsidRDefault="00FA0BFE" w:rsidP="00457F05">
      <w:pPr>
        <w:widowControl/>
        <w:suppressAutoHyphens w:val="0"/>
        <w:autoSpaceDE w:val="0"/>
        <w:autoSpaceDN w:val="0"/>
        <w:adjustRightInd w:val="0"/>
        <w:jc w:val="both"/>
        <w:outlineLvl w:val="0"/>
      </w:pPr>
    </w:p>
    <w:p w:rsidR="00457F05" w:rsidRDefault="00457F05" w:rsidP="00457F05">
      <w:pPr>
        <w:widowControl/>
        <w:suppressAutoHyphens w:val="0"/>
        <w:autoSpaceDE w:val="0"/>
        <w:autoSpaceDN w:val="0"/>
        <w:adjustRightInd w:val="0"/>
        <w:jc w:val="both"/>
        <w:outlineLvl w:val="0"/>
        <w:rPr>
          <w:rFonts w:cs="Times New Roman"/>
        </w:rPr>
      </w:pPr>
    </w:p>
    <w:p w:rsidR="00457F05" w:rsidRDefault="00457F05" w:rsidP="00457F0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Глава  Пучежского </w:t>
      </w:r>
    </w:p>
    <w:p w:rsidR="00457F05" w:rsidRDefault="00457F05" w:rsidP="00457F05">
      <w:pPr>
        <w:pStyle w:val="ConsPlusNormal"/>
        <w:widowControl/>
        <w:ind w:firstLine="0"/>
      </w:pPr>
      <w:r>
        <w:rPr>
          <w:rFonts w:ascii="Times New Roman" w:hAnsi="Times New Roman" w:cs="Times New Roman"/>
          <w:sz w:val="24"/>
          <w:szCs w:val="24"/>
        </w:rPr>
        <w:t xml:space="preserve">          муниципального района                                                               И.Н. </w:t>
      </w:r>
      <w:proofErr w:type="spellStart"/>
      <w:r>
        <w:rPr>
          <w:rFonts w:ascii="Times New Roman" w:hAnsi="Times New Roman" w:cs="Times New Roman"/>
          <w:sz w:val="24"/>
          <w:szCs w:val="24"/>
        </w:rPr>
        <w:t>Шипков</w:t>
      </w:r>
      <w:proofErr w:type="spellEnd"/>
    </w:p>
    <w:p w:rsidR="00457F05" w:rsidRDefault="00457F05" w:rsidP="00457F05">
      <w:pPr>
        <w:widowControl/>
        <w:suppressAutoHyphens w:val="0"/>
        <w:autoSpaceDE w:val="0"/>
        <w:autoSpaceDN w:val="0"/>
        <w:adjustRightInd w:val="0"/>
        <w:jc w:val="both"/>
        <w:outlineLvl w:val="0"/>
      </w:pPr>
    </w:p>
    <w:p w:rsidR="00457F05" w:rsidRDefault="00457F05" w:rsidP="00457F05">
      <w:pPr>
        <w:widowControl/>
        <w:suppressAutoHyphens w:val="0"/>
        <w:autoSpaceDE w:val="0"/>
        <w:autoSpaceDN w:val="0"/>
        <w:adjustRightInd w:val="0"/>
        <w:jc w:val="both"/>
        <w:outlineLvl w:val="0"/>
        <w:rPr>
          <w:sz w:val="26"/>
          <w:szCs w:val="26"/>
        </w:rPr>
      </w:pPr>
    </w:p>
    <w:p w:rsidR="00457F05" w:rsidRDefault="00457F05" w:rsidP="00457F05">
      <w:pPr>
        <w:autoSpaceDE w:val="0"/>
        <w:autoSpaceDN w:val="0"/>
        <w:adjustRightInd w:val="0"/>
        <w:jc w:val="both"/>
        <w:rPr>
          <w:sz w:val="26"/>
          <w:szCs w:val="26"/>
        </w:rPr>
      </w:pPr>
      <w:r>
        <w:rPr>
          <w:sz w:val="26"/>
          <w:szCs w:val="26"/>
        </w:rPr>
        <w:t xml:space="preserve"> </w:t>
      </w:r>
    </w:p>
    <w:p w:rsidR="00457F05" w:rsidRDefault="00457F05" w:rsidP="00457F05">
      <w:pPr>
        <w:autoSpaceDE w:val="0"/>
        <w:autoSpaceDN w:val="0"/>
        <w:adjustRightInd w:val="0"/>
        <w:jc w:val="both"/>
        <w:rPr>
          <w:sz w:val="26"/>
          <w:szCs w:val="26"/>
        </w:rPr>
      </w:pPr>
    </w:p>
    <w:p w:rsidR="00457F05" w:rsidRDefault="00457F05" w:rsidP="00457F05">
      <w:pPr>
        <w:jc w:val="both"/>
        <w:rPr>
          <w:rFonts w:cs="Times New Roman"/>
        </w:rPr>
      </w:pPr>
    </w:p>
    <w:p w:rsidR="00457F05" w:rsidRDefault="00457F05" w:rsidP="00457F05">
      <w:pPr>
        <w:jc w:val="both"/>
        <w:rPr>
          <w:rFonts w:cs="Times New Roman"/>
        </w:rPr>
      </w:pPr>
      <w:r>
        <w:rPr>
          <w:rFonts w:cs="Times New Roman"/>
        </w:rPr>
        <w:t xml:space="preserve"> </w:t>
      </w:r>
    </w:p>
    <w:p w:rsidR="00457F05" w:rsidRDefault="00457F05" w:rsidP="00457F05">
      <w:pPr>
        <w:jc w:val="both"/>
        <w:rPr>
          <w:rFonts w:cs="Times New Roman"/>
        </w:rPr>
      </w:pPr>
    </w:p>
    <w:p w:rsidR="008C1444" w:rsidRDefault="008C1444"/>
    <w:sectPr w:rsidR="008C1444" w:rsidSect="00B24BFE">
      <w:pgSz w:w="11906" w:h="16838"/>
      <w:pgMar w:top="567" w:right="624" w:bottom="3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0799"/>
    <w:multiLevelType w:val="multilevel"/>
    <w:tmpl w:val="3FB8C3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F083A1A"/>
    <w:multiLevelType w:val="multilevel"/>
    <w:tmpl w:val="9A72B4F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2A94A15"/>
    <w:multiLevelType w:val="hybridMultilevel"/>
    <w:tmpl w:val="65D620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57F05"/>
    <w:rsid w:val="00186AEB"/>
    <w:rsid w:val="00261CCE"/>
    <w:rsid w:val="00283DEF"/>
    <w:rsid w:val="00457F05"/>
    <w:rsid w:val="00483980"/>
    <w:rsid w:val="005516A4"/>
    <w:rsid w:val="00584B5B"/>
    <w:rsid w:val="006212D6"/>
    <w:rsid w:val="00715E2B"/>
    <w:rsid w:val="0082483D"/>
    <w:rsid w:val="008C1444"/>
    <w:rsid w:val="00914149"/>
    <w:rsid w:val="00A400BC"/>
    <w:rsid w:val="00B24BFE"/>
    <w:rsid w:val="00E4540D"/>
    <w:rsid w:val="00EA40C0"/>
    <w:rsid w:val="00FA0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05"/>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3">
    <w:name w:val="heading 3"/>
    <w:basedOn w:val="a"/>
    <w:next w:val="a"/>
    <w:link w:val="30"/>
    <w:semiHidden/>
    <w:unhideWhenUsed/>
    <w:qFormat/>
    <w:rsid w:val="00457F05"/>
    <w:pPr>
      <w:keepNext/>
      <w:widowControl/>
      <w:suppressAutoHyphens w:val="0"/>
      <w:jc w:val="center"/>
      <w:outlineLvl w:val="2"/>
    </w:pPr>
    <w:rPr>
      <w:rFonts w:eastAsia="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57F05"/>
    <w:rPr>
      <w:rFonts w:ascii="Times New Roman" w:eastAsia="Times New Roman" w:hAnsi="Times New Roman" w:cs="Times New Roman"/>
      <w:b/>
      <w:bCs/>
      <w:sz w:val="24"/>
      <w:szCs w:val="24"/>
      <w:lang w:eastAsia="ru-RU"/>
    </w:rPr>
  </w:style>
  <w:style w:type="paragraph" w:customStyle="1" w:styleId="ConsPlusNormal">
    <w:name w:val="ConsPlusNormal"/>
    <w:next w:val="a"/>
    <w:rsid w:val="00457F05"/>
    <w:pPr>
      <w:widowControl w:val="0"/>
      <w:suppressAutoHyphens/>
      <w:autoSpaceDE w:val="0"/>
      <w:spacing w:after="0" w:line="240" w:lineRule="auto"/>
      <w:ind w:firstLine="720"/>
    </w:pPr>
    <w:rPr>
      <w:rFonts w:ascii="Arial" w:eastAsia="Arial" w:hAnsi="Arial" w:cs="Arial"/>
      <w:kern w:val="2"/>
      <w:sz w:val="20"/>
      <w:szCs w:val="20"/>
      <w:lang w:eastAsia="hi-IN" w:bidi="hi-IN"/>
    </w:rPr>
  </w:style>
  <w:style w:type="paragraph" w:customStyle="1" w:styleId="ConsPlusTitle">
    <w:name w:val="ConsPlusTitle"/>
    <w:basedOn w:val="a"/>
    <w:next w:val="ConsPlusNormal"/>
    <w:rsid w:val="00457F05"/>
    <w:pPr>
      <w:autoSpaceDE w:val="0"/>
    </w:pPr>
    <w:rPr>
      <w:rFonts w:ascii="Arial" w:eastAsia="Arial" w:hAnsi="Arial" w:cs="Arial"/>
      <w:b/>
      <w:bCs/>
      <w:sz w:val="20"/>
      <w:szCs w:val="20"/>
    </w:rPr>
  </w:style>
  <w:style w:type="character" w:customStyle="1" w:styleId="a3">
    <w:name w:val="Гипертекстовая ссылка"/>
    <w:basedOn w:val="a0"/>
    <w:uiPriority w:val="99"/>
    <w:rsid w:val="00457F05"/>
    <w:rPr>
      <w:b/>
      <w:bCs/>
      <w:color w:val="106BBE"/>
    </w:rPr>
  </w:style>
  <w:style w:type="character" w:styleId="a4">
    <w:name w:val="Hyperlink"/>
    <w:basedOn w:val="a0"/>
    <w:uiPriority w:val="99"/>
    <w:semiHidden/>
    <w:unhideWhenUsed/>
    <w:rsid w:val="00457F05"/>
    <w:rPr>
      <w:color w:val="0000FF"/>
      <w:u w:val="single"/>
    </w:rPr>
  </w:style>
  <w:style w:type="paragraph" w:styleId="a5">
    <w:name w:val="Balloon Text"/>
    <w:basedOn w:val="a"/>
    <w:link w:val="a6"/>
    <w:uiPriority w:val="99"/>
    <w:semiHidden/>
    <w:unhideWhenUsed/>
    <w:rsid w:val="00457F05"/>
    <w:rPr>
      <w:rFonts w:ascii="Tahoma" w:hAnsi="Tahoma"/>
      <w:sz w:val="16"/>
      <w:szCs w:val="14"/>
    </w:rPr>
  </w:style>
  <w:style w:type="character" w:customStyle="1" w:styleId="a6">
    <w:name w:val="Текст выноски Знак"/>
    <w:basedOn w:val="a0"/>
    <w:link w:val="a5"/>
    <w:uiPriority w:val="99"/>
    <w:semiHidden/>
    <w:rsid w:val="00457F05"/>
    <w:rPr>
      <w:rFonts w:ascii="Tahoma" w:eastAsia="SimSun" w:hAnsi="Tahoma" w:cs="Mangal"/>
      <w:kern w:val="2"/>
      <w:sz w:val="16"/>
      <w:szCs w:val="14"/>
      <w:lang w:eastAsia="hi-IN" w:bidi="hi-IN"/>
    </w:rPr>
  </w:style>
  <w:style w:type="paragraph" w:styleId="a7">
    <w:name w:val="List Paragraph"/>
    <w:basedOn w:val="a"/>
    <w:uiPriority w:val="34"/>
    <w:qFormat/>
    <w:rsid w:val="00283DEF"/>
    <w:pPr>
      <w:ind w:left="720"/>
      <w:contextualSpacing/>
    </w:pPr>
    <w:rPr>
      <w:szCs w:val="21"/>
    </w:rPr>
  </w:style>
  <w:style w:type="paragraph" w:customStyle="1" w:styleId="a8">
    <w:name w:val="Заголовок статьи"/>
    <w:basedOn w:val="a"/>
    <w:next w:val="a"/>
    <w:uiPriority w:val="99"/>
    <w:rsid w:val="00715E2B"/>
    <w:pPr>
      <w:widowControl/>
      <w:suppressAutoHyphens w:val="0"/>
      <w:autoSpaceDE w:val="0"/>
      <w:autoSpaceDN w:val="0"/>
      <w:adjustRightInd w:val="0"/>
      <w:ind w:left="1612" w:hanging="892"/>
      <w:jc w:val="both"/>
    </w:pPr>
    <w:rPr>
      <w:rFonts w:ascii="Arial" w:eastAsiaTheme="minorHAnsi" w:hAnsi="Arial" w:cs="Arial"/>
      <w:kern w:val="0"/>
      <w:lang w:eastAsia="en-US" w:bidi="ar-SA"/>
    </w:rPr>
  </w:style>
</w:styles>
</file>

<file path=word/webSettings.xml><?xml version="1.0" encoding="utf-8"?>
<w:webSettings xmlns:r="http://schemas.openxmlformats.org/officeDocument/2006/relationships" xmlns:w="http://schemas.openxmlformats.org/wordprocessingml/2006/main">
  <w:divs>
    <w:div w:id="1077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garantF1://1208452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5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11</cp:revision>
  <cp:lastPrinted>2019-09-12T07:34:00Z</cp:lastPrinted>
  <dcterms:created xsi:type="dcterms:W3CDTF">2019-09-12T06:15:00Z</dcterms:created>
  <dcterms:modified xsi:type="dcterms:W3CDTF">2019-09-17T11:47:00Z</dcterms:modified>
</cp:coreProperties>
</file>