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0" w:rsidRDefault="00731769" w:rsidP="005E04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E0" w:rsidRDefault="005E04E0" w:rsidP="005E04E0">
      <w:pPr>
        <w:jc w:val="center"/>
        <w:rPr>
          <w:sz w:val="28"/>
          <w:szCs w:val="28"/>
        </w:rPr>
      </w:pPr>
    </w:p>
    <w:p w:rsidR="005E04E0" w:rsidRPr="00ED3500" w:rsidRDefault="005E04E0" w:rsidP="005E04E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ПУЧЕЖСКОГО МУНИЦИПАЛЬНОГО РАЙОНА    </w:t>
      </w:r>
    </w:p>
    <w:p w:rsidR="005E04E0" w:rsidRPr="00ED3500" w:rsidRDefault="005E04E0" w:rsidP="005E04E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ИВАНОВСКОЙ ОБЛАСТИ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1769" w:rsidRDefault="00731769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cs="Mangal"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июня 2013г.          </w:t>
      </w:r>
      <w:r w:rsidR="0073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№ 275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г. Пучеж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</w:t>
      </w:r>
    </w:p>
    <w:p w:rsidR="005E04E0" w:rsidRPr="00ED3500" w:rsidRDefault="005E04E0" w:rsidP="00CA10FE">
      <w:pPr>
        <w:jc w:val="center"/>
        <w:rPr>
          <w:rFonts w:ascii="Times New Roman" w:hAnsi="Times New Roman" w:cs="Mangal"/>
          <w:i/>
          <w:color w:val="000000" w:themeColor="text1"/>
          <w:sz w:val="28"/>
          <w:szCs w:val="28"/>
        </w:rPr>
      </w:pPr>
      <w:r w:rsidRPr="00ED3500">
        <w:rPr>
          <w:rFonts w:ascii="Times New Roman" w:hAnsi="Times New Roman"/>
          <w:i/>
          <w:color w:val="000000" w:themeColor="text1"/>
          <w:sz w:val="28"/>
          <w:szCs w:val="28"/>
        </w:rPr>
        <w:t>(в редакции постановления от 03.12.2014 № 656-п, от 06.09.2017 № 514-п, от 28.06.2018 № 354-п</w:t>
      </w:r>
      <w:r w:rsidR="000F3521">
        <w:rPr>
          <w:rFonts w:ascii="Times New Roman" w:hAnsi="Times New Roman"/>
          <w:i/>
          <w:color w:val="000000" w:themeColor="text1"/>
          <w:sz w:val="28"/>
          <w:szCs w:val="28"/>
        </w:rPr>
        <w:t>, от 25.04.2019 № 211-п, от 31.03.2022 № 172-п</w:t>
      </w:r>
      <w:r w:rsidR="000366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gramStart"/>
      <w:r w:rsidR="000366C9">
        <w:rPr>
          <w:rFonts w:ascii="Times New Roman" w:hAnsi="Times New Roman"/>
          <w:i/>
          <w:color w:val="000000" w:themeColor="text1"/>
          <w:sz w:val="28"/>
          <w:szCs w:val="28"/>
        </w:rPr>
        <w:t>от</w:t>
      </w:r>
      <w:proofErr w:type="gramEnd"/>
      <w:r w:rsidR="000366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28.11.2022 № 645-п</w:t>
      </w:r>
      <w:r w:rsidRPr="00ED3500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C13021" w:rsidRPr="00ED3500" w:rsidRDefault="00C13021">
      <w:pPr>
        <w:rPr>
          <w:color w:val="000000" w:themeColor="text1"/>
        </w:rPr>
      </w:pP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увеличения поступлений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фонды, в соответствии с </w:t>
      </w:r>
      <w:hyperlink r:id="rId6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Пучежского муниципального района постановляю: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при Главе администрации Пучежского муниципального района Межведомственную комиссию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Положение о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(</w:t>
      </w:r>
      <w:hyperlink w:anchor="sub_1000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состав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(</w:t>
      </w:r>
      <w:hyperlink w:anchor="sub_2000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2</w:t>
        </w:r>
      </w:hyperlink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4"/>
      <w:bookmarkEnd w:id="2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постановление администрации Пучежского муниципального района от 10.04.2006 N 159 "О создании Межведомственной комиссии по обеспечению своевременности и полноты поступлений обязательных платежей в бюджеты всех уровней бюджетной системы и государственных внебюджетных фондов, осуществлению </w:t>
      </w:r>
      <w:proofErr w:type="gramStart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требований трудового законодательства".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5"/>
      <w:bookmarkEnd w:id="3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hyperlink r:id="rId7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Опубликовать</w:t>
        </w:r>
      </w:hyperlink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 официальном издании "Правовой Вестник Пучежского муниципального района".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6"/>
      <w:bookmarkEnd w:id="4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Настоящее постановление вступает в силу со дня его </w:t>
      </w:r>
      <w:hyperlink r:id="rId8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опубликования</w:t>
        </w:r>
      </w:hyperlink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</w:t>
      </w:r>
      <w:r w:rsidR="0075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54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01.06.2013 г.</w:t>
      </w:r>
    </w:p>
    <w:bookmarkEnd w:id="5"/>
    <w:p w:rsidR="00C13021" w:rsidRDefault="00C130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Pr="00ED3500" w:rsidRDefault="00015B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021" w:rsidRPr="00ED3500" w:rsidRDefault="005E04E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C13021" w:rsidRPr="00ED350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13021" w:rsidRPr="00ED3500" w:rsidRDefault="00761DA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13021" w:rsidRPr="00ED3500" w:rsidRDefault="00761DA5">
            <w:pPr>
              <w:pStyle w:val="a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М.В. </w:t>
            </w:r>
            <w:proofErr w:type="spellStart"/>
            <w:r w:rsidRPr="00ED35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Мартюнин</w:t>
            </w:r>
            <w:proofErr w:type="spellEnd"/>
          </w:p>
        </w:tc>
      </w:tr>
    </w:tbl>
    <w:p w:rsidR="00C13021" w:rsidRPr="00ED3500" w:rsidRDefault="00C13021">
      <w:pPr>
        <w:rPr>
          <w:color w:val="000000" w:themeColor="text1"/>
        </w:rPr>
      </w:pPr>
    </w:p>
    <w:p w:rsidR="00731769" w:rsidRDefault="0073176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0"/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9" w:anchor="sub_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Пучежского 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 10 июня 2013 г. N 275-п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Межведомственная комиссия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(далее - Комиссия) является координационным органом при Главе Пучежского муниципального района по вопросам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фонды.</w:t>
      </w:r>
      <w:proofErr w:type="gramEnd"/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2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Ивановской области, указами и распоряжениями Губернатора Ивановской области, решениями представительных органов местного самоуправления, постановлениями и распоряжениями администрации Пучежского муниципального района.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3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Основными задачами Комиссии являются:</w:t>
      </w:r>
    </w:p>
    <w:bookmarkEnd w:id="9"/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согласованных действий органов местного самоуправления Пучежского муниципального района, а также взаимодействие с территориальными органами федеральных органов исполнительной власти по поступлению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фонды, увеличению доходной базы Пучежского муниципального района, сокращению числа убыточных организаций, осуществляющих свою деятельность на территории Пучежского муниципального района;</w:t>
      </w:r>
      <w:proofErr w:type="gramEnd"/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взаимодействие с организациями, осуществляющими свою деятельность на территории Пучежского муниципального района, с целью обеспечения их безубыточной работы и ликвидации задолженности по налоговым и неналоговым платежам в консолидированный бюджет Пучежского муниципального района и страховым взносам в государственные внебюджетные фонды;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взаимодействие с органами местного самоуправления муниципальных образований Пучежского муниципального района по вопросам увеличения налоговых и неналоговых доходов консолидированного бюджета Пучежского муниципального района и страховых взносов в государственные внебюджетные фонды.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4"/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для выполнения возложенных на нее задач:</w:t>
      </w:r>
    </w:p>
    <w:bookmarkEnd w:id="10"/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заслушивает информацию представителей структурных подразделений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администрации Пучежского муниципального района, территориальных органов федеральных органов исполнительной власти и органов местного самоуправления поселений Пучежского муниципального района о поступлении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и о работе по увеличению доходной базы Пучежского муниципального района;</w:t>
      </w:r>
      <w:proofErr w:type="gramEnd"/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рассматривает вопросы: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администрирования налоговых и  неналоговых доходов главными администраторами доходов консолидированного бюджета Пучежского муниципального района, в том числе снижения недоимки налоговых и неналоговых платежей,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работы органов местного самоуправления Пучежского муниципального района с отдельными налогоплательщиками, заключения соглашений о взаимодействии и социальном партнерстве с организациями, осуществляющими деятельность на территории Пучежского муниципального района,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предоставления налоговых льгот по налогам, подлежащим зачислению в консолидированный  бюджет Пучежского муниципального района,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разрабатывает мероприятия по укреплению налоговой дисциплины, повышению уровня собираемости налоговых и неналоговых доходов в консолидированный бюджет Пучежского муниципального района, страховых взносов в государственные внебюджетные фонды и сокращению числа убыточных организаций, осуществляющих свою деятельность на территории Пучежского муниципального района;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вырабатывает рекомендации органам местного самоуправления Пучежского муниципального района, территориальным органам федеральных органов исполнительной власти и органам местного самоуправления поселений Пучежского муниципального района по вопросам компетенции Комиссии.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5"/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 имеет право:</w:t>
      </w:r>
    </w:p>
    <w:bookmarkEnd w:id="11"/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запрашивать в установленном законодательством порядке у органов местного самоуправления Пучежского муниципального района, территориальных органов федеральных органов исполнительной власти, органов местного самоуправления поселений Пучежского муниципального района и организаций, осуществляющих свою деятельность на территории Пучежского муниципального района, необходимые для деятельности Комиссии материалы;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приглашать для участия в работе Комиссии и заслушивать представителей органов местного самоуправления Пучежского муниципального района, территориальных органов федеральных органов исполнительной власти, органов местного самоуправления поселений Пучежского муниципального района и организаций, осуществляющих свою деятельность на территории Пучежского муниципального района, по вопросам, относящимся к компетенции Комиссии;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случае необходимости: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руководителям органов местного самоуправления Пучежского муниципального района, территориальных органов федеральных органов исполнительной власти об участии в подготовке рассматриваемых на Комиссии вопросов, 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 местного самоуправления сельских поселений Пучежского муниципального района рекомендовать участвовать в подготовке рассматриваемых на Комиссии вопросов;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создавать рабочие группы по вопросам, относящимся к компетенции Комиссии;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вносить предложения органам местного самоуправления Пучежского муниципального района, территориальным органам федеральных органов исполнительной власти, органам местного самоуправления поселений Пучежского муниципального района и руководителям организаций, осуществляющих свою деятельность на территории Пучежского муниципального района, по вопросам, относящимся к компетенции Комиссии;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направлять материалы о своей работе в средства массовой информации Пучежского муниципального района.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6"/>
      <w:r>
        <w:rPr>
          <w:rFonts w:ascii="Times New Roman" w:hAnsi="Times New Roman" w:cs="Times New Roman"/>
          <w:color w:val="000000" w:themeColor="text1"/>
          <w:sz w:val="28"/>
          <w:szCs w:val="28"/>
        </w:rPr>
        <w:t>6. Заседания Комиссии проводит председатель Комиссии, а в его отсутствие - заместитель председателя Комиссии. Заседания считаются правомочными, если на них присутствует более половины членов Комиссии. Заседания Комиссии проводятся по мере необходимости, но не реже чем два раза в год.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7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7. Повестка дня заседания Комиссии формируется ее председателем по предложениям членов Комиссии. Подготовка вопроса на заседание Комиссии осуществляется членом Комиссии, предложившим его к рассмотрению.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08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8.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Решения оформляются протоколами.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0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9.Организационно-техническое обеспечение деятельности Комиссии осуществляет Финансовый отдел администрации Пучежского муниципального района.</w:t>
      </w:r>
    </w:p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решений Комиссии осуществляет ответственный секретарь Комиссии, если иное не указано в протоколе заседания Комиссии.</w:t>
      </w:r>
    </w:p>
    <w:bookmarkEnd w:id="15"/>
    <w:p w:rsidR="000366C9" w:rsidRDefault="000366C9" w:rsidP="000366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color w:val="000000" w:themeColor="text1"/>
        </w:rPr>
      </w:pPr>
      <w:bookmarkStart w:id="16" w:name="sub_2000"/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6C9" w:rsidRDefault="000366C9" w:rsidP="000366C9">
      <w:pPr>
        <w:ind w:firstLine="698"/>
        <w:jc w:val="right"/>
        <w:rPr>
          <w:b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bookmarkEnd w:id="16"/>
    <w:p w:rsidR="000366C9" w:rsidRDefault="000366C9" w:rsidP="000366C9">
      <w:pPr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11" w:anchor="sub_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Пучежского 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0366C9" w:rsidRDefault="000366C9" w:rsidP="000366C9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 10 июня 2013 г. N 275-п</w:t>
      </w:r>
    </w:p>
    <w:p w:rsidR="000366C9" w:rsidRDefault="000366C9" w:rsidP="000366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6C9" w:rsidRDefault="000366C9" w:rsidP="000366C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</w:t>
      </w:r>
    </w:p>
    <w:p w:rsidR="000366C9" w:rsidRDefault="000366C9" w:rsidP="000366C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</w:t>
      </w:r>
    </w:p>
    <w:p w:rsidR="000366C9" w:rsidRDefault="000366C9" w:rsidP="000366C9">
      <w:pPr>
        <w:ind w:left="360"/>
        <w:jc w:val="center"/>
        <w:rPr>
          <w:rFonts w:ascii="Times New Roman" w:hAnsi="Times New Roman" w:cs="Times New Roman"/>
        </w:rPr>
      </w:pPr>
    </w:p>
    <w:p w:rsidR="000366C9" w:rsidRDefault="000366C9" w:rsidP="000366C9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10916" w:type="dxa"/>
        <w:tblInd w:w="-318" w:type="dxa"/>
        <w:tblLook w:val="01E0"/>
      </w:tblPr>
      <w:tblGrid>
        <w:gridCol w:w="2553"/>
        <w:gridCol w:w="8363"/>
      </w:tblGrid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Комиссии, Глава Пучежского муниципального района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rPr>
          <w:trHeight w:val="624"/>
        </w:trPr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Комиссии, первый заместитель главы администрации Пучежского муниципального района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Милушкова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 комиссии, главный специалист по доходам бюджета и финансам производственной сферы Финансового отдела администрации Пучежского муниципального района</w:t>
            </w:r>
          </w:p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rPr>
          <w:trHeight w:val="425"/>
        </w:trPr>
        <w:tc>
          <w:tcPr>
            <w:tcW w:w="10916" w:type="dxa"/>
            <w:gridSpan w:val="2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hanging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управления Федеральной налоговой службы России по Ивановской области 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Межмуниципального отдела Министерства внутренних дел Российской  Федерации «</w:t>
            </w:r>
            <w:proofErr w:type="spellStart"/>
            <w:r>
              <w:rPr>
                <w:rFonts w:ascii="Times New Roman" w:hAnsi="Times New Roman" w:cs="Times New Roman"/>
              </w:rPr>
              <w:t>Пучежский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Жигалова С.Н.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 администрации Пучежского муниципального района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А.Н.</w:t>
            </w: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 </w:t>
            </w:r>
          </w:p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прокуратуры Пучежского района 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Пучежского РОСП  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Д.Л.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Затеихинского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Лещев Е.Л.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Илья-Высоковского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 Г.Ф.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Мортковского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66C9" w:rsidTr="000366C9">
        <w:tc>
          <w:tcPr>
            <w:tcW w:w="255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66C9" w:rsidRDefault="000366C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66C9" w:rsidTr="000366C9">
        <w:tc>
          <w:tcPr>
            <w:tcW w:w="255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Ю.В.</w:t>
            </w:r>
          </w:p>
        </w:tc>
        <w:tc>
          <w:tcPr>
            <w:tcW w:w="8363" w:type="dxa"/>
            <w:hideMark/>
          </w:tcPr>
          <w:p w:rsidR="000366C9" w:rsidRDefault="000366C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Сеготского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 (по согласованию)</w:t>
            </w:r>
          </w:p>
        </w:tc>
      </w:tr>
    </w:tbl>
    <w:p w:rsidR="000366C9" w:rsidRDefault="000366C9" w:rsidP="000366C9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761DA5" w:rsidRPr="00030927" w:rsidRDefault="00761DA5" w:rsidP="000366C9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</w:p>
    <w:sectPr w:rsidR="00761DA5" w:rsidRPr="00030927" w:rsidSect="000366C9">
      <w:pgSz w:w="11900" w:h="16800"/>
      <w:pgMar w:top="568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6CFB"/>
    <w:rsid w:val="00015B43"/>
    <w:rsid w:val="00030927"/>
    <w:rsid w:val="000366C9"/>
    <w:rsid w:val="000F3521"/>
    <w:rsid w:val="001A3703"/>
    <w:rsid w:val="003754BB"/>
    <w:rsid w:val="005E04E0"/>
    <w:rsid w:val="00673A6B"/>
    <w:rsid w:val="00731769"/>
    <w:rsid w:val="00740CFD"/>
    <w:rsid w:val="00754A58"/>
    <w:rsid w:val="00761DA5"/>
    <w:rsid w:val="007677F9"/>
    <w:rsid w:val="007E6CFB"/>
    <w:rsid w:val="00AF65AD"/>
    <w:rsid w:val="00C13021"/>
    <w:rsid w:val="00CA10FE"/>
    <w:rsid w:val="00CC6407"/>
    <w:rsid w:val="00D43248"/>
    <w:rsid w:val="00ED3500"/>
    <w:rsid w:val="00E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30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130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1302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130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130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130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C1302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13021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13021"/>
  </w:style>
  <w:style w:type="paragraph" w:styleId="aa">
    <w:name w:val="Balloon Text"/>
    <w:basedOn w:val="a"/>
    <w:link w:val="ab"/>
    <w:uiPriority w:val="99"/>
    <w:semiHidden/>
    <w:unhideWhenUsed/>
    <w:rsid w:val="007317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3837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8383792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27220.0" TargetMode="External"/><Relationship Id="rId11" Type="http://schemas.openxmlformats.org/officeDocument/2006/relationships/hyperlink" Target="file:///D:\Users\&#1055;&#1086;&#1083;&#1100;&#1079;&#1086;&#1074;&#1072;&#1090;&#1077;&#1083;&#1100;%20&#1056;&#1060;&#1054;\Desktop\&#1041;&#1102;&#1076;&#1078;&#1077;&#1090;&#1085;&#1099;&#1081;%20&#1087;&#1088;&#1086;&#1094;&#1077;&#1089;%20&#1089;%202016\&#1055;&#1054;&#1057;&#1058;&#1040;&#1053;&#1054;&#1042;&#1051;&#1045;&#1053;&#1048;&#1071;%20&#1056;&#1040;&#1057;&#1055;&#1054;&#1056;&#1071;&#1046;&#1045;&#1053;&#1048;&#1071;\&#1052;&#1077;&#1078;&#1074;&#1077;&#1076;&#1086;&#1084;&#1089;&#1090;&#1074;&#1077;&#1085;&#1085;&#1072;&#1103;\&#1052;&#1077;&#1078;&#1074;&#1077;&#1076;&#1086;&#1084;&#1089;&#1090;&#1074;&#1077;&#1085;&#1085;&#1072;&#1103;%20645-&#1087;%20&#1086;&#1090;%2028.11.2022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&#1055;&#1086;&#1083;&#1100;&#1079;&#1086;&#1074;&#1072;&#1090;&#1077;&#1083;&#1100;%20&#1056;&#1060;&#1054;\Desktop\&#1041;&#1102;&#1076;&#1078;&#1077;&#1090;&#1085;&#1099;&#1081;%20&#1087;&#1088;&#1086;&#1094;&#1077;&#1089;%20&#1089;%202016\&#1055;&#1054;&#1057;&#1058;&#1040;&#1053;&#1054;&#1042;&#1051;&#1045;&#1053;&#1048;&#1071;%20&#1056;&#1040;&#1057;&#1055;&#1054;&#1056;&#1071;&#1046;&#1045;&#1053;&#1048;&#1071;\&#1052;&#1077;&#1078;&#1074;&#1077;&#1076;&#1086;&#1084;&#1089;&#1090;&#1074;&#1077;&#1085;&#1085;&#1072;&#1103;\&#1052;&#1077;&#1078;&#1074;&#1077;&#1076;&#1086;&#1084;&#1089;&#1090;&#1074;&#1077;&#1085;&#1085;&#1072;&#1103;%20645-&#1087;%20&#1086;&#1090;%2028.11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15</cp:revision>
  <cp:lastPrinted>2022-04-21T05:24:00Z</cp:lastPrinted>
  <dcterms:created xsi:type="dcterms:W3CDTF">2018-07-02T11:05:00Z</dcterms:created>
  <dcterms:modified xsi:type="dcterms:W3CDTF">2022-11-28T13:27:00Z</dcterms:modified>
</cp:coreProperties>
</file>