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B03A82" w:rsidRPr="00B03A8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38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382C28">
              <w:rPr>
                <w:sz w:val="28"/>
                <w:szCs w:val="28"/>
              </w:rPr>
              <w:t>___________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816646">
              <w:rPr>
                <w:sz w:val="28"/>
                <w:szCs w:val="28"/>
              </w:rPr>
              <w:t xml:space="preserve"> </w:t>
            </w:r>
            <w:proofErr w:type="spellStart"/>
            <w:r w:rsidR="00382C28">
              <w:rPr>
                <w:sz w:val="28"/>
                <w:szCs w:val="28"/>
              </w:rPr>
              <w:t>__</w:t>
            </w:r>
            <w:proofErr w:type="gramStart"/>
            <w:r w:rsidR="00382C28">
              <w:rPr>
                <w:sz w:val="28"/>
                <w:szCs w:val="28"/>
              </w:rPr>
              <w:t>_</w:t>
            </w:r>
            <w:r w:rsidR="00074668">
              <w:rPr>
                <w:sz w:val="28"/>
                <w:szCs w:val="28"/>
              </w:rPr>
              <w:t>-</w:t>
            </w:r>
            <w:proofErr w:type="gramEnd"/>
            <w:r w:rsidR="00074668">
              <w:rPr>
                <w:sz w:val="28"/>
                <w:szCs w:val="28"/>
              </w:rPr>
              <w:t>п</w:t>
            </w:r>
            <w:proofErr w:type="spellEnd"/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proofErr w:type="gramStart"/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E92BFC">
        <w:rPr>
          <w:sz w:val="24"/>
          <w:szCs w:val="24"/>
        </w:rPr>
        <w:t xml:space="preserve">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11 917,29236 тыс</w:t>
            </w:r>
            <w:proofErr w:type="gramStart"/>
            <w:r w:rsidRPr="00D014AF">
              <w:rPr>
                <w:szCs w:val="24"/>
                <w:lang w:val="ru-RU"/>
              </w:rPr>
              <w:t>.р</w:t>
            </w:r>
            <w:proofErr w:type="gramEnd"/>
            <w:r w:rsidRPr="00D014AF">
              <w:rPr>
                <w:szCs w:val="24"/>
                <w:lang w:val="ru-RU"/>
              </w:rPr>
              <w:t>уб., в том числе: средства бюджета  Пучежского городского поселения  11 917,29236  тыс.руб., в том числе по годам</w:t>
            </w:r>
          </w:p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 год – 3 300,29236 тыс. руб.,</w:t>
            </w:r>
          </w:p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 год -  2 058,5 тыс. руб.,</w:t>
            </w:r>
          </w:p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 год – 758,5 тыс. руб.,</w:t>
            </w:r>
          </w:p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 год – 2 900,0 тыс. руб.,</w:t>
            </w:r>
          </w:p>
          <w:p w:rsidR="00382C28" w:rsidRPr="00D014AF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 год – 2 900,0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>
        <w:rPr>
          <w:sz w:val="24"/>
          <w:szCs w:val="24"/>
        </w:rPr>
        <w:t>11917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29236</w:t>
      </w:r>
      <w:r w:rsidRPr="00B77EDB">
        <w:rPr>
          <w:sz w:val="24"/>
          <w:szCs w:val="24"/>
        </w:rPr>
        <w:t> тыс.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3300,29236</w:t>
      </w:r>
      <w:r w:rsidRPr="00B77EDB">
        <w:rPr>
          <w:sz w:val="24"/>
          <w:szCs w:val="24"/>
        </w:rPr>
        <w:t xml:space="preserve">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>
        <w:rPr>
          <w:sz w:val="24"/>
          <w:szCs w:val="24"/>
        </w:rPr>
        <w:t>2058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B77EDB">
        <w:rPr>
          <w:sz w:val="24"/>
          <w:szCs w:val="24"/>
        </w:rPr>
        <w:t>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– </w:t>
      </w:r>
      <w:r>
        <w:rPr>
          <w:sz w:val="24"/>
          <w:szCs w:val="24"/>
        </w:rPr>
        <w:t>758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B77EDB">
        <w:rPr>
          <w:sz w:val="24"/>
          <w:szCs w:val="24"/>
        </w:rPr>
        <w:t>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>
        <w:rPr>
          <w:sz w:val="24"/>
          <w:szCs w:val="24"/>
        </w:rPr>
        <w:t>29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29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</w:t>
      </w:r>
      <w:proofErr w:type="gramStart"/>
      <w:r w:rsidRPr="00205D63">
        <w:rPr>
          <w:sz w:val="24"/>
          <w:szCs w:val="24"/>
        </w:rPr>
        <w:t>г</w:t>
      </w:r>
      <w:proofErr w:type="gramEnd"/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Pr="00A903AA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A13E1F" w:rsidRPr="00AD4C28" w:rsidRDefault="00A13E1F" w:rsidP="00A13E1F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701"/>
        <w:gridCol w:w="1418"/>
        <w:gridCol w:w="992"/>
        <w:gridCol w:w="850"/>
        <w:gridCol w:w="993"/>
        <w:gridCol w:w="992"/>
      </w:tblGrid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014AF">
              <w:rPr>
                <w:szCs w:val="24"/>
                <w:lang w:val="ru-RU"/>
              </w:rPr>
              <w:t>п</w:t>
            </w:r>
            <w:proofErr w:type="spellEnd"/>
            <w:proofErr w:type="gram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70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</w:t>
            </w:r>
            <w:proofErr w:type="gramStart"/>
            <w:r w:rsidRPr="00D014AF">
              <w:rPr>
                <w:szCs w:val="24"/>
                <w:lang w:val="ru-RU"/>
              </w:rPr>
              <w:t>.р</w:t>
            </w:r>
            <w:proofErr w:type="gramEnd"/>
            <w:r w:rsidRPr="00D014AF">
              <w:rPr>
                <w:szCs w:val="24"/>
                <w:lang w:val="ru-RU"/>
              </w:rPr>
              <w:t>уб.</w:t>
            </w:r>
          </w:p>
        </w:tc>
        <w:tc>
          <w:tcPr>
            <w:tcW w:w="1418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992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850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993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701" w:type="dxa"/>
            <w:shd w:val="clear" w:color="auto" w:fill="auto"/>
          </w:tcPr>
          <w:p w:rsidR="00A13E1F" w:rsidRPr="00D014AF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11917,29236</w:t>
            </w:r>
          </w:p>
        </w:tc>
        <w:tc>
          <w:tcPr>
            <w:tcW w:w="1418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3300,29236</w:t>
            </w:r>
          </w:p>
        </w:tc>
        <w:tc>
          <w:tcPr>
            <w:tcW w:w="992" w:type="dxa"/>
          </w:tcPr>
          <w:p w:rsidR="00A13E1F" w:rsidRPr="00D014AF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2058,5</w:t>
            </w:r>
          </w:p>
        </w:tc>
        <w:tc>
          <w:tcPr>
            <w:tcW w:w="850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758,5</w:t>
            </w:r>
          </w:p>
        </w:tc>
        <w:tc>
          <w:tcPr>
            <w:tcW w:w="993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  <w:tc>
          <w:tcPr>
            <w:tcW w:w="992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A13E1F" w:rsidRPr="00D014AF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11917,29236</w:t>
            </w:r>
          </w:p>
        </w:tc>
        <w:tc>
          <w:tcPr>
            <w:tcW w:w="1418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3300,29236</w:t>
            </w:r>
          </w:p>
        </w:tc>
        <w:tc>
          <w:tcPr>
            <w:tcW w:w="992" w:type="dxa"/>
          </w:tcPr>
          <w:p w:rsidR="00A13E1F" w:rsidRPr="00D014AF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2058,5</w:t>
            </w:r>
          </w:p>
        </w:tc>
        <w:tc>
          <w:tcPr>
            <w:tcW w:w="850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758,5</w:t>
            </w:r>
          </w:p>
        </w:tc>
        <w:tc>
          <w:tcPr>
            <w:tcW w:w="993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  <w:tc>
          <w:tcPr>
            <w:tcW w:w="992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2000,0</w:t>
            </w:r>
          </w:p>
        </w:tc>
        <w:tc>
          <w:tcPr>
            <w:tcW w:w="1418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992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850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993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992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</w:t>
            </w:r>
            <w:proofErr w:type="gramStart"/>
            <w:r w:rsidRPr="00D014AF">
              <w:rPr>
                <w:szCs w:val="24"/>
                <w:lang w:val="ru-RU"/>
              </w:rPr>
              <w:t>.П</w:t>
            </w:r>
            <w:proofErr w:type="gramEnd"/>
            <w:r w:rsidRPr="00D014AF">
              <w:rPr>
                <w:szCs w:val="24"/>
                <w:lang w:val="ru-RU"/>
              </w:rPr>
              <w:t>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701" w:type="dxa"/>
            <w:shd w:val="clear" w:color="auto" w:fill="auto"/>
          </w:tcPr>
          <w:p w:rsidR="00A13E1F" w:rsidRPr="00D014AF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9417,0</w:t>
            </w:r>
          </w:p>
        </w:tc>
        <w:tc>
          <w:tcPr>
            <w:tcW w:w="1418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2400,0</w:t>
            </w:r>
          </w:p>
        </w:tc>
        <w:tc>
          <w:tcPr>
            <w:tcW w:w="992" w:type="dxa"/>
          </w:tcPr>
          <w:p w:rsidR="00A13E1F" w:rsidRPr="00B77EDB" w:rsidRDefault="00A13E1F" w:rsidP="00A1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1658,5</w:t>
            </w:r>
          </w:p>
        </w:tc>
        <w:tc>
          <w:tcPr>
            <w:tcW w:w="850" w:type="dxa"/>
          </w:tcPr>
          <w:p w:rsidR="00A13E1F" w:rsidRPr="00B77EDB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993" w:type="dxa"/>
          </w:tcPr>
          <w:p w:rsidR="00A13E1F" w:rsidRPr="00B77EDB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A13E1F" w:rsidRPr="00B77EDB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3E1F" w:rsidRPr="00D014AF" w:rsidRDefault="00A13E1F" w:rsidP="00A13E1F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</w:t>
            </w:r>
            <w:r w:rsidR="000E6AE3" w:rsidRPr="00D014AF">
              <w:rPr>
                <w:szCs w:val="24"/>
                <w:lang w:val="ru-RU"/>
              </w:rPr>
              <w:t>,</w:t>
            </w:r>
            <w:r w:rsidRPr="00D014AF">
              <w:rPr>
                <w:szCs w:val="24"/>
                <w:lang w:val="ru-RU"/>
              </w:rPr>
              <w:t>4 кВ</w:t>
            </w:r>
            <w:r w:rsidR="000E6AE3" w:rsidRPr="00D014AF">
              <w:rPr>
                <w:szCs w:val="24"/>
                <w:lang w:val="ru-RU"/>
              </w:rPr>
              <w:t>т</w:t>
            </w:r>
            <w:r w:rsidRPr="00D014AF">
              <w:rPr>
                <w:szCs w:val="24"/>
                <w:lang w:val="ru-RU"/>
              </w:rPr>
              <w:t xml:space="preserve"> от ТП 35 для перевода </w:t>
            </w:r>
            <w:r w:rsidR="000E6AE3" w:rsidRPr="00D014AF">
              <w:rPr>
                <w:szCs w:val="24"/>
                <w:lang w:val="ru-RU"/>
              </w:rPr>
              <w:t xml:space="preserve"> нагрузки с ТП-23 на ТП-35 в г</w:t>
            </w:r>
            <w:proofErr w:type="gramStart"/>
            <w:r w:rsidR="000E6AE3" w:rsidRPr="00D014AF">
              <w:rPr>
                <w:szCs w:val="24"/>
                <w:lang w:val="ru-RU"/>
              </w:rPr>
              <w:t>.П</w:t>
            </w:r>
            <w:proofErr w:type="gramEnd"/>
            <w:r w:rsidR="000E6AE3" w:rsidRPr="00D014AF">
              <w:rPr>
                <w:szCs w:val="24"/>
                <w:lang w:val="ru-RU"/>
              </w:rPr>
              <w:t>учеж</w:t>
            </w:r>
          </w:p>
        </w:tc>
        <w:tc>
          <w:tcPr>
            <w:tcW w:w="1701" w:type="dxa"/>
            <w:shd w:val="clear" w:color="auto" w:fill="auto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8" w:type="dxa"/>
          </w:tcPr>
          <w:p w:rsidR="00A13E1F" w:rsidRPr="00D014AF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500,292,36</w:t>
            </w:r>
          </w:p>
        </w:tc>
        <w:tc>
          <w:tcPr>
            <w:tcW w:w="992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74668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B03A82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B03A82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B03A82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AF" w:rsidRDefault="00D014AF">
      <w:r>
        <w:separator/>
      </w:r>
    </w:p>
  </w:endnote>
  <w:endnote w:type="continuationSeparator" w:id="0">
    <w:p w:rsidR="00D014AF" w:rsidRDefault="00D0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AF" w:rsidRDefault="00D014AF">
      <w:r>
        <w:separator/>
      </w:r>
    </w:p>
  </w:footnote>
  <w:footnote w:type="continuationSeparator" w:id="0">
    <w:p w:rsidR="00D014AF" w:rsidRDefault="00D01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629A1"/>
    <w:rsid w:val="00264C2E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5DD95-55F1-4F09-9BC1-969D7E86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102</cp:revision>
  <cp:lastPrinted>2023-03-13T06:03:00Z</cp:lastPrinted>
  <dcterms:created xsi:type="dcterms:W3CDTF">2017-12-21T11:13:00Z</dcterms:created>
  <dcterms:modified xsi:type="dcterms:W3CDTF">2023-03-13T06:21:00Z</dcterms:modified>
</cp:coreProperties>
</file>