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774DBE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5.75pt;height:61.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4D405D">
        <w:rPr>
          <w:rStyle w:val="a4"/>
          <w:color w:val="3C3C3C"/>
          <w:sz w:val="28"/>
          <w:szCs w:val="28"/>
        </w:rPr>
        <w:t xml:space="preserve">    </w:t>
      </w:r>
      <w:r w:rsidR="00FA1361">
        <w:rPr>
          <w:rStyle w:val="a4"/>
          <w:color w:val="3C3C3C"/>
          <w:sz w:val="28"/>
          <w:szCs w:val="28"/>
        </w:rPr>
        <w:t xml:space="preserve">    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     </w:t>
      </w:r>
      <w:r w:rsidR="008078E5">
        <w:rPr>
          <w:rStyle w:val="a4"/>
          <w:color w:val="3C3C3C"/>
          <w:sz w:val="28"/>
          <w:szCs w:val="28"/>
        </w:rPr>
        <w:t xml:space="preserve"> </w:t>
      </w:r>
      <w:proofErr w:type="gramStart"/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  <w:r w:rsidR="00FA1361">
        <w:rPr>
          <w:rFonts w:ascii="Times New Roman" w:hAnsi="Times New Roman"/>
          <w:b/>
          <w:sz w:val="28"/>
          <w:szCs w:val="28"/>
        </w:rPr>
        <w:t>от 09.12.2022г № 662</w:t>
      </w:r>
      <w:r w:rsidRPr="002B51F9">
        <w:rPr>
          <w:rFonts w:ascii="Times New Roman" w:hAnsi="Times New Roman"/>
          <w:b/>
          <w:sz w:val="28"/>
          <w:szCs w:val="28"/>
        </w:rPr>
        <w:t xml:space="preserve">-п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FA1361" w:rsidRPr="004B7EE3">
        <w:rPr>
          <w:sz w:val="28"/>
          <w:szCs w:val="28"/>
        </w:rPr>
        <w:t xml:space="preserve"> Бюджетного кодекса РФ (в действующей редакции)</w:t>
      </w:r>
      <w:r w:rsidR="00FA1361">
        <w:rPr>
          <w:sz w:val="28"/>
          <w:szCs w:val="28"/>
        </w:rPr>
        <w:t xml:space="preserve">, частью 10 </w:t>
      </w:r>
      <w:r w:rsidR="00FA1361" w:rsidRPr="001602E3">
        <w:rPr>
          <w:sz w:val="28"/>
          <w:szCs w:val="28"/>
        </w:rPr>
        <w:t xml:space="preserve">статьи </w:t>
      </w:r>
      <w:r w:rsidR="00FA1361">
        <w:rPr>
          <w:sz w:val="28"/>
          <w:szCs w:val="28"/>
        </w:rPr>
        <w:t>29</w:t>
      </w:r>
      <w:r w:rsidR="00FA1361" w:rsidRPr="001602E3">
        <w:rPr>
          <w:sz w:val="28"/>
          <w:szCs w:val="28"/>
        </w:rPr>
        <w:t xml:space="preserve"> Устава</w:t>
      </w:r>
      <w:r w:rsidR="00FA1361">
        <w:rPr>
          <w:sz w:val="28"/>
          <w:szCs w:val="28"/>
        </w:rPr>
        <w:t xml:space="preserve"> Пучежского муниципального района, руководствуясь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</w:t>
      </w:r>
      <w:proofErr w:type="gramEnd"/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>1. 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 xml:space="preserve">», утвержденной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>1.1 Приложение № 1 к муниципальной программе изложить в новой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7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3973"/>
        <w:gridCol w:w="1654"/>
        <w:gridCol w:w="1743"/>
        <w:gridCol w:w="1697"/>
        <w:gridCol w:w="1728"/>
        <w:gridCol w:w="1697"/>
        <w:gridCol w:w="1777"/>
      </w:tblGrid>
      <w:tr w:rsidR="00254B54" w:rsidRPr="00836D8C" w:rsidTr="000148B7">
        <w:tc>
          <w:tcPr>
            <w:tcW w:w="367" w:type="pct"/>
            <w:vMerge w:val="restar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36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6D8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6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" w:type="pct"/>
            <w:vMerge w:val="restar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7" w:type="pct"/>
            <w:vMerge w:val="restar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06" w:type="pct"/>
            <w:gridSpan w:val="5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Объем финансирования (руб.)</w:t>
            </w:r>
          </w:p>
        </w:tc>
      </w:tr>
      <w:tr w:rsidR="00254B54" w:rsidRPr="00836D8C" w:rsidTr="00DB30C3">
        <w:tc>
          <w:tcPr>
            <w:tcW w:w="367" w:type="pct"/>
            <w:vMerge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  <w:vMerge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0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290" w:type="pct"/>
            <w:vAlign w:val="center"/>
          </w:tcPr>
          <w:p w:rsidR="00836D8C" w:rsidRPr="00836D8C" w:rsidRDefault="00836D8C" w:rsidP="00B245B6">
            <w:pPr>
              <w:spacing w:line="15" w:lineRule="atLeast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ПГП, областной бюджет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9656050,33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3692604,10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67316,10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1692604,10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</w:tr>
      <w:tr w:rsidR="00254B54" w:rsidRPr="00836D8C" w:rsidTr="00DB30C3">
        <w:trPr>
          <w:trHeight w:val="416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290" w:type="pct"/>
          </w:tcPr>
          <w:p w:rsidR="00623DE1" w:rsidRPr="00836D8C" w:rsidRDefault="00623DE1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</w:t>
            </w: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дорожных фондов</w:t>
            </w:r>
          </w:p>
        </w:tc>
        <w:tc>
          <w:tcPr>
            <w:tcW w:w="537" w:type="pct"/>
            <w:vAlign w:val="center"/>
          </w:tcPr>
          <w:p w:rsidR="00BD61A9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BD61A9">
              <w:rPr>
                <w:rFonts w:ascii="Times New Roman" w:hAnsi="Times New Roman"/>
                <w:sz w:val="28"/>
                <w:szCs w:val="28"/>
              </w:rPr>
              <w:t>юджет ПГП</w:t>
            </w:r>
            <w:r w:rsidRPr="00836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75887,34</w:t>
            </w:r>
          </w:p>
          <w:p w:rsidR="00BD61A9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12846,23 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30C3" w:rsidRPr="00836D8C" w:rsidTr="00BD61A9">
        <w:trPr>
          <w:trHeight w:val="1538"/>
        </w:trPr>
        <w:tc>
          <w:tcPr>
            <w:tcW w:w="367" w:type="pct"/>
          </w:tcPr>
          <w:p w:rsidR="00DB30C3" w:rsidRPr="00836D8C" w:rsidRDefault="00DB30C3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1290" w:type="pct"/>
          </w:tcPr>
          <w:p w:rsidR="00DB30C3" w:rsidRPr="000148B7" w:rsidRDefault="00DB30C3" w:rsidP="00B245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8B7">
              <w:rPr>
                <w:rFonts w:ascii="Times New Roman" w:hAnsi="Times New Roman"/>
                <w:sz w:val="28"/>
                <w:szCs w:val="28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0C3" w:rsidRPr="00836D8C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12846,23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75887,34</w:t>
            </w:r>
          </w:p>
          <w:p w:rsidR="00DB30C3" w:rsidRPr="00836D8C" w:rsidRDefault="00DB30C3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DB30C3" w:rsidRPr="00836D8C" w:rsidRDefault="00DB30C3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983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  <w:r w:rsidR="000148B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10379,64</w:t>
            </w:r>
          </w:p>
          <w:p w:rsidR="002A142F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A142F" w:rsidRP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1027583,93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035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Северная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16936,97</w:t>
            </w:r>
          </w:p>
          <w:p w:rsidR="002A142F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A142F" w:rsidRP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1676759,83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09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проезду 4- Безымянному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14191,61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1404969,19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108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ул. Родинская в Пучежском городском поселении </w:t>
            </w:r>
            <w:r w:rsidRPr="00623DE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7099,2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702820,80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98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пер. 1-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Южному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8534,90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844955,50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18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13879,31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1374051,49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260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пер.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Авиационному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4865,71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481705,49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тротуаров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Пучежского городского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и сооружений на них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939400,00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Функционирование АПК «Безопасный город»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изысканий, обследований, разработка проектов и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16793774,03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10380327,80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</w:tr>
    </w:tbl>
    <w:p w:rsidR="00836D8C" w:rsidRP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D8C" w:rsidRDefault="00836D8C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836D8C" w:rsidSect="00836D8C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опубликовать в «Правовом вестнике» Пучежского муниципального района.</w:t>
      </w: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623DE1">
        <w:rPr>
          <w:rFonts w:ascii="Times New Roman" w:hAnsi="Times New Roman"/>
          <w:sz w:val="28"/>
          <w:szCs w:val="28"/>
        </w:rPr>
        <w:t>Шипков</w:t>
      </w:r>
      <w:proofErr w:type="spellEnd"/>
      <w:r w:rsidRPr="00623DE1">
        <w:rPr>
          <w:rFonts w:ascii="Times New Roman" w:hAnsi="Times New Roman"/>
          <w:sz w:val="28"/>
          <w:szCs w:val="28"/>
        </w:rPr>
        <w:t xml:space="preserve"> И.Н</w:t>
      </w:r>
      <w:r w:rsidR="00623DE1">
        <w:rPr>
          <w:rFonts w:ascii="Times New Roman" w:hAnsi="Times New Roman"/>
          <w:sz w:val="28"/>
          <w:szCs w:val="28"/>
        </w:rPr>
        <w:t>.</w:t>
      </w: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1F5A"/>
    <w:rsid w:val="00095B64"/>
    <w:rsid w:val="000A39E6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9235B"/>
    <w:rsid w:val="007B4F05"/>
    <w:rsid w:val="007C2FE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A64CB"/>
    <w:rsid w:val="00CD1FEB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6A8C1-66BA-4D11-982D-E65E6F98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5</cp:revision>
  <cp:lastPrinted>2023-01-20T08:26:00Z</cp:lastPrinted>
  <dcterms:created xsi:type="dcterms:W3CDTF">2023-01-19T12:55:00Z</dcterms:created>
  <dcterms:modified xsi:type="dcterms:W3CDTF">2023-01-20T08:29:00Z</dcterms:modified>
</cp:coreProperties>
</file>